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bookmarkStart w:id="0" w:name="OLE_LINK1"/>
      <w:bookmarkStart w:id="1" w:name="OLE_LINK2"/>
    </w:p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026CF9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</w:p>
    <w:p w:rsidR="00026CF9" w:rsidRPr="0044636A" w:rsidRDefault="00026CF9" w:rsidP="0044636A">
      <w:pPr>
        <w:spacing w:after="0" w:line="4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44636A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第三届京津冀国际贸易投资洽谈会邀请函</w:t>
      </w:r>
    </w:p>
    <w:p w:rsidR="00026CF9" w:rsidRDefault="00026CF9" w:rsidP="0044636A">
      <w:pPr>
        <w:spacing w:after="0" w:line="420" w:lineRule="exac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026CF9" w:rsidRPr="0044636A" w:rsidRDefault="00026CF9" w:rsidP="0044636A">
      <w:pPr>
        <w:spacing w:after="0" w:line="52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各相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关单位：</w:t>
      </w:r>
    </w:p>
    <w:p w:rsidR="00026CF9" w:rsidRPr="00555C73" w:rsidRDefault="00026CF9" w:rsidP="00B05E30">
      <w:pPr>
        <w:spacing w:after="0" w:line="52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由北京市贸促会、天津市贸促会、河北省贸促会共同举办的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第三届京津冀国际贸易投资洽谈会将于今年</w:t>
      </w:r>
      <w:r w:rsidRPr="0044636A">
        <w:rPr>
          <w:rFonts w:ascii="仿宋_GB2312" w:eastAsia="仿宋_GB2312" w:hAnsi="楷体" w:cs="仿宋_GB2312"/>
          <w:sz w:val="32"/>
          <w:szCs w:val="32"/>
        </w:rPr>
        <w:t>5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月</w:t>
      </w:r>
      <w:r>
        <w:rPr>
          <w:rFonts w:ascii="仿宋_GB2312" w:eastAsia="仿宋_GB2312" w:hAnsi="楷体" w:cs="仿宋_GB2312"/>
          <w:sz w:val="32"/>
          <w:szCs w:val="32"/>
        </w:rPr>
        <w:t>11</w:t>
      </w:r>
      <w:r>
        <w:rPr>
          <w:rFonts w:ascii="仿宋_GB2312" w:eastAsia="仿宋_GB2312" w:hAnsi="楷体" w:cs="仿宋_GB2312" w:hint="eastAsia"/>
          <w:sz w:val="32"/>
          <w:szCs w:val="32"/>
        </w:rPr>
        <w:t>日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在天津召开，本届投洽会将本着“借势、聚力、务实、高效”的原则，依托“第</w:t>
      </w:r>
      <w:r w:rsidRPr="0044636A">
        <w:rPr>
          <w:rFonts w:ascii="仿宋_GB2312" w:eastAsia="仿宋_GB2312" w:hAnsi="楷体" w:cs="仿宋_GB2312"/>
          <w:sz w:val="32"/>
          <w:szCs w:val="32"/>
        </w:rPr>
        <w:t>13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届</w:t>
      </w:r>
      <w:r w:rsidRPr="0044636A">
        <w:rPr>
          <w:rFonts w:ascii="仿宋_GB2312" w:eastAsia="仿宋_GB2312" w:hAnsi="楷体" w:cs="仿宋_GB2312"/>
          <w:sz w:val="32"/>
          <w:szCs w:val="32"/>
        </w:rPr>
        <w:t>PECC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国际贸易投资博览会”平台，结合京津冀产业特点，邀请京</w:t>
      </w:r>
      <w:r>
        <w:rPr>
          <w:rFonts w:ascii="仿宋_GB2312" w:eastAsia="仿宋_GB2312" w:hAnsi="楷体" w:cs="仿宋_GB2312" w:hint="eastAsia"/>
          <w:sz w:val="32"/>
          <w:szCs w:val="32"/>
        </w:rPr>
        <w:t>津冀地区有关政府机构、商协会、企业和专家就京津冀协同发展战略，促进“区域合作”进行政策解读，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项目推介和</w:t>
      </w:r>
      <w:r>
        <w:rPr>
          <w:rFonts w:ascii="仿宋_GB2312" w:eastAsia="仿宋_GB2312" w:hAnsi="楷体" w:cs="仿宋_GB2312" w:hint="eastAsia"/>
          <w:sz w:val="32"/>
          <w:szCs w:val="32"/>
        </w:rPr>
        <w:t>发布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。</w:t>
      </w:r>
      <w:r w:rsidRPr="00555C73">
        <w:rPr>
          <w:rFonts w:ascii="仿宋_GB2312" w:eastAsia="仿宋_GB2312" w:hAnsi="楷体" w:cs="仿宋_GB2312" w:hint="eastAsia"/>
          <w:sz w:val="32"/>
          <w:szCs w:val="32"/>
        </w:rPr>
        <w:t>具体活动安排如下：</w:t>
      </w:r>
    </w:p>
    <w:p w:rsidR="00026CF9" w:rsidRPr="00555C73" w:rsidRDefault="00026CF9" w:rsidP="001D6494">
      <w:pPr>
        <w:spacing w:after="0" w:line="520" w:lineRule="exact"/>
        <w:rPr>
          <w:rFonts w:ascii="仿宋_GB2312" w:eastAsia="仿宋_GB2312" w:hAnsi="楷体"/>
          <w:sz w:val="32"/>
          <w:szCs w:val="32"/>
        </w:rPr>
      </w:pPr>
      <w:r w:rsidRPr="00555C73">
        <w:rPr>
          <w:rFonts w:ascii="仿宋_GB2312" w:eastAsia="仿宋_GB2312" w:hAnsi="楷体" w:cs="仿宋_GB2312"/>
          <w:sz w:val="32"/>
          <w:szCs w:val="32"/>
        </w:rPr>
        <w:t>5</w:t>
      </w:r>
      <w:r w:rsidRPr="00555C73">
        <w:rPr>
          <w:rFonts w:ascii="仿宋_GB2312" w:eastAsia="仿宋_GB2312" w:hAnsi="楷体" w:cs="仿宋_GB2312" w:hint="eastAsia"/>
          <w:sz w:val="32"/>
          <w:szCs w:val="32"/>
        </w:rPr>
        <w:t>月</w:t>
      </w:r>
      <w:r w:rsidRPr="00555C73">
        <w:rPr>
          <w:rFonts w:ascii="仿宋_GB2312" w:eastAsia="仿宋_GB2312" w:hAnsi="楷体" w:cs="仿宋_GB2312"/>
          <w:sz w:val="32"/>
          <w:szCs w:val="32"/>
        </w:rPr>
        <w:t>10</w:t>
      </w:r>
      <w:r w:rsidRPr="00555C73">
        <w:rPr>
          <w:rFonts w:ascii="仿宋_GB2312" w:eastAsia="仿宋_GB2312" w:hAnsi="楷体" w:cs="仿宋_GB2312" w:hint="eastAsia"/>
          <w:sz w:val="32"/>
          <w:szCs w:val="32"/>
        </w:rPr>
        <w:t>日</w:t>
      </w:r>
      <w:r w:rsidRPr="00555C73">
        <w:rPr>
          <w:rFonts w:ascii="仿宋_GB2312" w:eastAsia="仿宋_GB2312" w:hAnsi="楷体" w:cs="仿宋_GB2312"/>
          <w:sz w:val="32"/>
          <w:szCs w:val="32"/>
        </w:rPr>
        <w:t xml:space="preserve"> </w:t>
      </w:r>
      <w:r w:rsidRPr="00555C73">
        <w:rPr>
          <w:rFonts w:ascii="仿宋_GB2312" w:eastAsia="仿宋_GB2312" w:hAnsi="楷体" w:cs="仿宋_GB2312" w:hint="eastAsia"/>
          <w:sz w:val="32"/>
          <w:szCs w:val="32"/>
        </w:rPr>
        <w:t>全天报到</w:t>
      </w:r>
      <w:r w:rsidRPr="00555C73">
        <w:rPr>
          <w:rFonts w:ascii="仿宋_GB2312" w:eastAsia="仿宋_GB2312" w:hAnsi="楷体" w:cs="仿宋_GB2312"/>
          <w:sz w:val="32"/>
          <w:szCs w:val="32"/>
        </w:rPr>
        <w:t xml:space="preserve"> </w:t>
      </w:r>
      <w:r w:rsidRPr="00555C73">
        <w:rPr>
          <w:rFonts w:ascii="仿宋_GB2312" w:eastAsia="仿宋_GB2312" w:hAnsi="楷体" w:cs="仿宋_GB2312" w:hint="eastAsia"/>
          <w:sz w:val="32"/>
          <w:szCs w:val="32"/>
        </w:rPr>
        <w:t>天津水晶宫酒店</w:t>
      </w:r>
    </w:p>
    <w:p w:rsidR="00026CF9" w:rsidRPr="00555C73" w:rsidRDefault="00026CF9" w:rsidP="001D6494">
      <w:pPr>
        <w:spacing w:after="0" w:line="520" w:lineRule="exact"/>
        <w:rPr>
          <w:rFonts w:ascii="仿宋_GB2312" w:eastAsia="仿宋_GB2312" w:hAnsi="楷体"/>
          <w:sz w:val="32"/>
          <w:szCs w:val="32"/>
        </w:rPr>
      </w:pPr>
      <w:r w:rsidRPr="00555C73">
        <w:rPr>
          <w:rFonts w:ascii="仿宋_GB2312" w:eastAsia="仿宋_GB2312" w:hAnsi="楷体" w:cs="仿宋_GB2312"/>
          <w:sz w:val="32"/>
          <w:szCs w:val="32"/>
        </w:rPr>
        <w:t>5</w:t>
      </w:r>
      <w:r w:rsidRPr="00555C73">
        <w:rPr>
          <w:rFonts w:ascii="仿宋_GB2312" w:eastAsia="仿宋_GB2312" w:hAnsi="楷体" w:cs="仿宋_GB2312" w:hint="eastAsia"/>
          <w:sz w:val="32"/>
          <w:szCs w:val="32"/>
        </w:rPr>
        <w:t>月</w:t>
      </w:r>
      <w:r w:rsidRPr="00555C73">
        <w:rPr>
          <w:rFonts w:ascii="仿宋_GB2312" w:eastAsia="仿宋_GB2312" w:hAnsi="楷体" w:cs="仿宋_GB2312"/>
          <w:sz w:val="32"/>
          <w:szCs w:val="32"/>
        </w:rPr>
        <w:t>11</w:t>
      </w:r>
      <w:r w:rsidRPr="00555C73">
        <w:rPr>
          <w:rFonts w:ascii="仿宋_GB2312" w:eastAsia="仿宋_GB2312" w:hAnsi="楷体" w:cs="仿宋_GB2312" w:hint="eastAsia"/>
          <w:sz w:val="32"/>
          <w:szCs w:val="32"/>
        </w:rPr>
        <w:t>日</w:t>
      </w:r>
    </w:p>
    <w:p w:rsidR="00026CF9" w:rsidRPr="00B52C04" w:rsidRDefault="00026CF9" w:rsidP="008869A3">
      <w:pPr>
        <w:rPr>
          <w:rFonts w:ascii="仿宋_GB2312" w:eastAsia="仿宋_GB2312"/>
          <w:sz w:val="32"/>
          <w:szCs w:val="32"/>
        </w:rPr>
      </w:pPr>
      <w:r w:rsidRPr="00B52C04">
        <w:rPr>
          <w:rFonts w:ascii="仿宋_GB2312" w:eastAsia="仿宋_GB2312" w:cs="仿宋_GB2312" w:hint="eastAsia"/>
          <w:sz w:val="32"/>
          <w:szCs w:val="32"/>
        </w:rPr>
        <w:t>（一）</w:t>
      </w:r>
      <w:r w:rsidRPr="00B52C04">
        <w:rPr>
          <w:rFonts w:ascii="仿宋_GB2312" w:eastAsia="仿宋_GB2312" w:cs="仿宋_GB2312"/>
          <w:sz w:val="32"/>
          <w:szCs w:val="32"/>
        </w:rPr>
        <w:t>9:00-9:30</w:t>
      </w:r>
      <w:r w:rsidRPr="00B52C04">
        <w:rPr>
          <w:rFonts w:ascii="仿宋_GB2312" w:eastAsia="仿宋_GB2312" w:cs="仿宋_GB2312" w:hint="eastAsia"/>
          <w:sz w:val="32"/>
          <w:szCs w:val="32"/>
        </w:rPr>
        <w:t>京津冀协同发展重点项目签约仪式</w:t>
      </w:r>
      <w:r>
        <w:rPr>
          <w:rFonts w:ascii="仿宋_GB2312" w:eastAsia="仿宋_GB2312" w:cs="仿宋_GB2312" w:hint="eastAsia"/>
          <w:sz w:val="32"/>
          <w:szCs w:val="32"/>
        </w:rPr>
        <w:t>（万丽天津宾馆宴会厅）</w:t>
      </w:r>
    </w:p>
    <w:p w:rsidR="00026CF9" w:rsidRPr="00B52C04" w:rsidRDefault="00026CF9" w:rsidP="0044636A">
      <w:pPr>
        <w:rPr>
          <w:rFonts w:ascii="仿宋_GB2312" w:eastAsia="仿宋_GB2312"/>
          <w:sz w:val="32"/>
          <w:szCs w:val="32"/>
        </w:rPr>
      </w:pPr>
      <w:r w:rsidRPr="00B52C04">
        <w:rPr>
          <w:rFonts w:ascii="仿宋_GB2312" w:eastAsia="仿宋_GB2312" w:cs="仿宋_GB2312" w:hint="eastAsia"/>
          <w:sz w:val="32"/>
          <w:szCs w:val="32"/>
        </w:rPr>
        <w:t>（二）</w:t>
      </w:r>
      <w:r w:rsidRPr="00B52C04">
        <w:rPr>
          <w:rFonts w:ascii="仿宋_GB2312" w:eastAsia="仿宋_GB2312" w:cs="仿宋_GB2312"/>
          <w:sz w:val="32"/>
          <w:szCs w:val="32"/>
        </w:rPr>
        <w:t xml:space="preserve">9:30-11:30 </w:t>
      </w:r>
      <w:r w:rsidRPr="00B52C04">
        <w:rPr>
          <w:rFonts w:ascii="仿宋_GB2312" w:eastAsia="仿宋_GB2312" w:cs="仿宋_GB2312" w:hint="eastAsia"/>
          <w:sz w:val="32"/>
          <w:szCs w:val="32"/>
        </w:rPr>
        <w:t>第三届京津冀国际投资贸易洽谈会</w:t>
      </w:r>
    </w:p>
    <w:p w:rsidR="00026CF9" w:rsidRPr="00B52C04" w:rsidRDefault="00026CF9" w:rsidP="0044636A">
      <w:pPr>
        <w:ind w:left="630"/>
        <w:rPr>
          <w:rFonts w:ascii="仿宋_GB2312" w:eastAsia="仿宋_GB2312"/>
          <w:sz w:val="32"/>
          <w:szCs w:val="32"/>
        </w:rPr>
      </w:pPr>
      <w:r w:rsidRPr="00B52C04">
        <w:rPr>
          <w:rFonts w:ascii="仿宋_GB2312" w:eastAsia="仿宋_GB2312" w:cs="仿宋_GB2312"/>
          <w:sz w:val="32"/>
          <w:szCs w:val="32"/>
        </w:rPr>
        <w:t xml:space="preserve">1.9:30-9:50 </w:t>
      </w:r>
      <w:r w:rsidRPr="00B52C04">
        <w:rPr>
          <w:rFonts w:ascii="仿宋_GB2312" w:eastAsia="仿宋_GB2312" w:cs="仿宋_GB2312" w:hint="eastAsia"/>
          <w:sz w:val="32"/>
          <w:szCs w:val="32"/>
        </w:rPr>
        <w:t>京津冀三地贸促会领导致辞讲话</w:t>
      </w:r>
    </w:p>
    <w:p w:rsidR="00026CF9" w:rsidRPr="00B52C04" w:rsidRDefault="00026CF9" w:rsidP="0044636A">
      <w:pPr>
        <w:ind w:left="630"/>
        <w:rPr>
          <w:rFonts w:ascii="仿宋_GB2312" w:eastAsia="仿宋_GB2312"/>
          <w:sz w:val="32"/>
          <w:szCs w:val="32"/>
        </w:rPr>
      </w:pPr>
      <w:r w:rsidRPr="00B52C04">
        <w:rPr>
          <w:rFonts w:ascii="仿宋_GB2312" w:eastAsia="仿宋_GB2312" w:cs="仿宋_GB2312"/>
          <w:sz w:val="32"/>
          <w:szCs w:val="32"/>
        </w:rPr>
        <w:t xml:space="preserve">2.9:50-11:30 </w:t>
      </w:r>
      <w:r w:rsidRPr="00B52C04">
        <w:rPr>
          <w:rFonts w:ascii="仿宋_GB2312" w:eastAsia="仿宋_GB2312" w:cs="仿宋_GB2312" w:hint="eastAsia"/>
          <w:sz w:val="32"/>
          <w:szCs w:val="32"/>
        </w:rPr>
        <w:t>主题发言（天津市政府负责人、专家、企业代表发言）</w:t>
      </w:r>
    </w:p>
    <w:p w:rsidR="00026CF9" w:rsidRPr="00B52C04" w:rsidRDefault="00026CF9" w:rsidP="0044636A">
      <w:pPr>
        <w:rPr>
          <w:rFonts w:ascii="仿宋_GB2312" w:eastAsia="仿宋_GB2312"/>
          <w:sz w:val="32"/>
          <w:szCs w:val="32"/>
        </w:rPr>
      </w:pPr>
      <w:r w:rsidRPr="00B52C04">
        <w:rPr>
          <w:rFonts w:ascii="仿宋_GB2312" w:eastAsia="仿宋_GB2312" w:cs="仿宋_GB2312" w:hint="eastAsia"/>
          <w:sz w:val="32"/>
          <w:szCs w:val="32"/>
        </w:rPr>
        <w:t>（三）</w:t>
      </w:r>
      <w:r w:rsidRPr="00B52C04">
        <w:rPr>
          <w:rFonts w:ascii="仿宋_GB2312" w:eastAsia="仿宋_GB2312" w:cs="仿宋_GB2312"/>
          <w:sz w:val="32"/>
          <w:szCs w:val="32"/>
        </w:rPr>
        <w:t>11:30-12:00</w:t>
      </w:r>
      <w:r w:rsidRPr="00B52C04">
        <w:rPr>
          <w:rFonts w:ascii="仿宋_GB2312" w:eastAsia="仿宋_GB2312" w:cs="仿宋_GB2312" w:hint="eastAsia"/>
          <w:sz w:val="32"/>
          <w:szCs w:val="32"/>
        </w:rPr>
        <w:t>京津冀物流协同发展项目展示与洽谈</w:t>
      </w:r>
    </w:p>
    <w:p w:rsidR="00026CF9" w:rsidRDefault="00026CF9" w:rsidP="0044636A">
      <w:pPr>
        <w:rPr>
          <w:rFonts w:ascii="仿宋_GB2312" w:eastAsia="仿宋_GB2312"/>
          <w:sz w:val="32"/>
          <w:szCs w:val="32"/>
        </w:rPr>
      </w:pPr>
      <w:r w:rsidRPr="00B52C04">
        <w:rPr>
          <w:rFonts w:ascii="仿宋_GB2312" w:eastAsia="仿宋_GB2312" w:cs="仿宋_GB2312" w:hint="eastAsia"/>
          <w:sz w:val="32"/>
          <w:szCs w:val="32"/>
        </w:rPr>
        <w:t>（四）</w:t>
      </w:r>
      <w:r>
        <w:rPr>
          <w:rFonts w:ascii="仿宋_GB2312" w:eastAsia="仿宋_GB2312" w:cs="仿宋_GB2312"/>
          <w:sz w:val="32"/>
          <w:szCs w:val="32"/>
        </w:rPr>
        <w:t>14:0</w:t>
      </w:r>
      <w:r w:rsidRPr="00B52C04">
        <w:rPr>
          <w:rFonts w:ascii="仿宋_GB2312" w:eastAsia="仿宋_GB2312" w:cs="仿宋_GB2312"/>
          <w:sz w:val="32"/>
          <w:szCs w:val="32"/>
        </w:rPr>
        <w:t>0</w:t>
      </w:r>
      <w:r w:rsidRPr="00B52C04">
        <w:rPr>
          <w:rFonts w:ascii="仿宋_GB2312" w:eastAsia="仿宋_GB2312" w:cs="仿宋_GB2312" w:hint="eastAsia"/>
          <w:sz w:val="32"/>
          <w:szCs w:val="32"/>
        </w:rPr>
        <w:t>统一乘车赴天津武清区参观考察</w:t>
      </w:r>
    </w:p>
    <w:p w:rsidR="00026CF9" w:rsidRPr="00B52C04" w:rsidRDefault="00026CF9" w:rsidP="0044636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（五）自武清乘高铁返京</w:t>
      </w:r>
    </w:p>
    <w:p w:rsidR="00026CF9" w:rsidRDefault="00026CF9" w:rsidP="00B05E30">
      <w:pPr>
        <w:spacing w:after="0" w:line="52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44636A">
        <w:rPr>
          <w:rFonts w:ascii="仿宋_GB2312" w:eastAsia="仿宋_GB2312" w:hAnsi="楷体" w:cs="仿宋_GB2312" w:hint="eastAsia"/>
          <w:sz w:val="32"/>
          <w:szCs w:val="32"/>
        </w:rPr>
        <w:t>请参会企业在</w:t>
      </w:r>
      <w:r w:rsidRPr="0044636A">
        <w:rPr>
          <w:rFonts w:ascii="仿宋_GB2312" w:eastAsia="仿宋_GB2312" w:hAnsi="楷体" w:cs="仿宋_GB2312"/>
          <w:sz w:val="32"/>
          <w:szCs w:val="32"/>
        </w:rPr>
        <w:t>5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月</w:t>
      </w:r>
      <w:r>
        <w:rPr>
          <w:rFonts w:ascii="仿宋_GB2312" w:eastAsia="仿宋_GB2312" w:hAnsi="楷体" w:cs="仿宋_GB2312"/>
          <w:sz w:val="32"/>
          <w:szCs w:val="32"/>
        </w:rPr>
        <w:t>8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日前将“参会</w:t>
      </w:r>
      <w:r>
        <w:rPr>
          <w:rFonts w:ascii="仿宋_GB2312" w:eastAsia="仿宋_GB2312" w:hAnsi="楷体" w:cs="仿宋_GB2312" w:hint="eastAsia"/>
          <w:sz w:val="32"/>
          <w:szCs w:val="32"/>
        </w:rPr>
        <w:t>回执表传至</w:t>
      </w:r>
      <w:r w:rsidRPr="0044636A">
        <w:rPr>
          <w:rFonts w:ascii="仿宋_GB2312" w:eastAsia="仿宋_GB2312" w:hAnsi="楷体" w:cs="仿宋_GB2312" w:hint="eastAsia"/>
          <w:sz w:val="32"/>
          <w:szCs w:val="32"/>
        </w:rPr>
        <w:t>我会</w:t>
      </w:r>
      <w:bookmarkEnd w:id="0"/>
      <w:bookmarkEnd w:id="1"/>
      <w:r>
        <w:rPr>
          <w:rFonts w:ascii="仿宋_GB2312" w:eastAsia="仿宋_GB2312" w:hAnsi="楷体" w:cs="仿宋_GB2312" w:hint="eastAsia"/>
          <w:sz w:val="32"/>
          <w:szCs w:val="32"/>
        </w:rPr>
        <w:t>会务部</w:t>
      </w:r>
      <w:r>
        <w:rPr>
          <w:rFonts w:ascii="仿宋_GB2312" w:eastAsia="仿宋_GB2312" w:hAnsi="楷体" w:cs="仿宋_GB2312"/>
          <w:sz w:val="32"/>
          <w:szCs w:val="32"/>
        </w:rPr>
        <w:t>/</w:t>
      </w:r>
      <w:r>
        <w:rPr>
          <w:rFonts w:ascii="仿宋_GB2312" w:eastAsia="仿宋_GB2312" w:hAnsi="楷体" w:cs="仿宋_GB2312" w:hint="eastAsia"/>
          <w:sz w:val="32"/>
          <w:szCs w:val="32"/>
        </w:rPr>
        <w:t>社会工作部。企业参会人员费用自理。</w:t>
      </w:r>
    </w:p>
    <w:p w:rsidR="00026CF9" w:rsidRDefault="00026CF9" w:rsidP="00B05E30">
      <w:pPr>
        <w:spacing w:after="0" w:line="52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cs="仿宋_GB2312"/>
          <w:sz w:val="32"/>
          <w:szCs w:val="32"/>
        </w:rPr>
        <w:t xml:space="preserve">                           </w:t>
      </w:r>
    </w:p>
    <w:p w:rsidR="00026CF9" w:rsidRDefault="00026CF9" w:rsidP="00B05E30">
      <w:pPr>
        <w:spacing w:after="0" w:line="520" w:lineRule="exact"/>
        <w:ind w:firstLineChars="1550" w:firstLine="316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北京市贸促会</w:t>
      </w:r>
    </w:p>
    <w:p w:rsidR="00026CF9" w:rsidRPr="008869A3" w:rsidRDefault="00026CF9" w:rsidP="00B05E30">
      <w:pPr>
        <w:spacing w:after="0" w:line="520" w:lineRule="exact"/>
        <w:ind w:firstLineChars="1500" w:firstLine="316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cs="仿宋_GB2312"/>
          <w:sz w:val="32"/>
          <w:szCs w:val="32"/>
        </w:rPr>
        <w:t>2017</w:t>
      </w:r>
      <w:r>
        <w:rPr>
          <w:rFonts w:ascii="仿宋_GB2312" w:eastAsia="仿宋_GB2312" w:hAnsi="楷体" w:cs="仿宋_GB2312" w:hint="eastAsia"/>
          <w:sz w:val="32"/>
          <w:szCs w:val="32"/>
        </w:rPr>
        <w:t>年</w:t>
      </w:r>
      <w:r>
        <w:rPr>
          <w:rFonts w:ascii="仿宋_GB2312" w:eastAsia="仿宋_GB2312" w:hAnsi="楷体" w:cs="仿宋_GB2312"/>
          <w:sz w:val="32"/>
          <w:szCs w:val="32"/>
        </w:rPr>
        <w:t>5</w:t>
      </w:r>
      <w:r>
        <w:rPr>
          <w:rFonts w:ascii="仿宋_GB2312" w:eastAsia="仿宋_GB2312" w:hAnsi="楷体" w:cs="仿宋_GB2312" w:hint="eastAsia"/>
          <w:sz w:val="32"/>
          <w:szCs w:val="32"/>
        </w:rPr>
        <w:t>月</w:t>
      </w:r>
      <w:r>
        <w:rPr>
          <w:rFonts w:ascii="仿宋_GB2312" w:eastAsia="仿宋_GB2312" w:hAnsi="楷体" w:cs="仿宋_GB2312"/>
          <w:sz w:val="32"/>
          <w:szCs w:val="32"/>
        </w:rPr>
        <w:t>2</w:t>
      </w:r>
      <w:r>
        <w:rPr>
          <w:rFonts w:ascii="仿宋_GB2312" w:eastAsia="仿宋_GB2312" w:hAnsi="楷体" w:cs="仿宋_GB2312" w:hint="eastAsia"/>
          <w:sz w:val="32"/>
          <w:szCs w:val="32"/>
        </w:rPr>
        <w:t>日</w:t>
      </w:r>
    </w:p>
    <w:p w:rsidR="00026CF9" w:rsidRDefault="00026CF9" w:rsidP="00555C73">
      <w:pPr>
        <w:spacing w:after="0" w:line="52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</w:p>
    <w:p w:rsidR="00026CF9" w:rsidRDefault="00026CF9" w:rsidP="00555C73">
      <w:pPr>
        <w:spacing w:after="0" w:line="520" w:lineRule="exact"/>
        <w:ind w:firstLineChars="200" w:firstLine="3168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（联系人：郎士博；联系电话：</w:t>
      </w:r>
      <w:r>
        <w:rPr>
          <w:rFonts w:ascii="仿宋_GB2312" w:eastAsia="仿宋_GB2312" w:hAnsi="楷体" w:cs="仿宋_GB2312"/>
          <w:sz w:val="32"/>
          <w:szCs w:val="32"/>
        </w:rPr>
        <w:t>88070442</w:t>
      </w:r>
      <w:r>
        <w:rPr>
          <w:rFonts w:ascii="仿宋_GB2312" w:eastAsia="仿宋_GB2312" w:hAnsi="楷体" w:cs="仿宋_GB2312" w:hint="eastAsia"/>
          <w:sz w:val="32"/>
          <w:szCs w:val="32"/>
        </w:rPr>
        <w:t>传真：</w:t>
      </w:r>
      <w:r>
        <w:rPr>
          <w:rFonts w:ascii="仿宋_GB2312" w:eastAsia="仿宋_GB2312" w:hAnsi="楷体" w:cs="仿宋_GB2312"/>
          <w:sz w:val="32"/>
          <w:szCs w:val="32"/>
        </w:rPr>
        <w:t>88070452</w:t>
      </w:r>
    </w:p>
    <w:p w:rsidR="00026CF9" w:rsidRPr="0054571D" w:rsidRDefault="00026CF9" w:rsidP="00555C73">
      <w:pPr>
        <w:rPr>
          <w:rFonts w:ascii="仿宋_GB2312" w:eastAsia="仿宋_GB2312"/>
          <w:sz w:val="32"/>
          <w:szCs w:val="32"/>
        </w:rPr>
      </w:pPr>
      <w:r w:rsidRPr="0054571D">
        <w:rPr>
          <w:rFonts w:ascii="仿宋_GB2312" w:eastAsia="仿宋_GB2312" w:cs="仿宋_GB2312" w:hint="eastAsia"/>
          <w:sz w:val="32"/>
          <w:szCs w:val="32"/>
        </w:rPr>
        <w:t>邮箱：</w:t>
      </w:r>
      <w:hyperlink r:id="rId7" w:history="1">
        <w:r w:rsidRPr="00335E90">
          <w:rPr>
            <w:rStyle w:val="Hyperlink"/>
            <w:rFonts w:ascii="仿宋_GB2312" w:eastAsia="仿宋_GB2312" w:cs="仿宋_GB2312"/>
            <w:sz w:val="32"/>
            <w:szCs w:val="32"/>
          </w:rPr>
          <w:t>bcic329329@163.com</w:t>
        </w:r>
      </w:hyperlink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026CF9" w:rsidRDefault="00026CF9" w:rsidP="00555C73">
      <w:pPr>
        <w:spacing w:after="0" w:line="52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</w:p>
    <w:p w:rsidR="00026CF9" w:rsidRDefault="00026CF9" w:rsidP="00555C73">
      <w:pPr>
        <w:spacing w:after="0" w:line="52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</w:p>
    <w:p w:rsidR="00026CF9" w:rsidRPr="0044636A" w:rsidRDefault="00026CF9" w:rsidP="0044636A">
      <w:pPr>
        <w:pStyle w:val="1"/>
        <w:spacing w:after="0" w:line="52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026CF9" w:rsidRPr="0044636A" w:rsidRDefault="00026CF9" w:rsidP="0044636A">
      <w:pPr>
        <w:pStyle w:val="1"/>
        <w:spacing w:after="0" w:line="520" w:lineRule="exact"/>
        <w:ind w:firstLineChars="0" w:firstLine="0"/>
        <w:rPr>
          <w:rFonts w:ascii="仿宋_GB2312" w:eastAsia="仿宋_GB2312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Pr="0044636A" w:rsidRDefault="00026CF9" w:rsidP="0044636A">
      <w:pPr>
        <w:spacing w:after="0" w:line="380" w:lineRule="exact"/>
        <w:rPr>
          <w:rFonts w:ascii="仿宋_GB2312" w:eastAsia="仿宋_GB2312" w:hAnsi="宋体"/>
          <w:sz w:val="24"/>
          <w:szCs w:val="24"/>
        </w:rPr>
      </w:pPr>
    </w:p>
    <w:p w:rsidR="00026CF9" w:rsidRPr="0054571D" w:rsidRDefault="00026CF9" w:rsidP="00B61028">
      <w:pPr>
        <w:jc w:val="center"/>
        <w:rPr>
          <w:rFonts w:ascii="方正小标宋简体" w:eastAsia="方正小标宋简体"/>
          <w:sz w:val="36"/>
          <w:szCs w:val="36"/>
        </w:rPr>
      </w:pPr>
      <w:r w:rsidRPr="0054571D">
        <w:rPr>
          <w:rFonts w:ascii="方正小标宋简体" w:eastAsia="方正小标宋简体" w:cs="方正小标宋简体" w:hint="eastAsia"/>
          <w:sz w:val="36"/>
          <w:szCs w:val="36"/>
        </w:rPr>
        <w:t>第三届京津冀国际投资贸易洽谈会参会回执表</w:t>
      </w:r>
    </w:p>
    <w:p w:rsidR="00026CF9" w:rsidRDefault="00026CF9" w:rsidP="00B6102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2840"/>
        <w:gridCol w:w="1420"/>
        <w:gridCol w:w="2842"/>
      </w:tblGrid>
      <w:tr w:rsidR="00026CF9" w:rsidRPr="000721C2">
        <w:tc>
          <w:tcPr>
            <w:tcW w:w="1420" w:type="dxa"/>
          </w:tcPr>
          <w:p w:rsidR="00026CF9" w:rsidRPr="000721C2" w:rsidRDefault="00026CF9" w:rsidP="000721C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721C2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840" w:type="dxa"/>
          </w:tcPr>
          <w:p w:rsidR="00026CF9" w:rsidRPr="000721C2" w:rsidRDefault="00026CF9" w:rsidP="000721C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721C2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420" w:type="dxa"/>
          </w:tcPr>
          <w:p w:rsidR="00026CF9" w:rsidRPr="000721C2" w:rsidRDefault="00026CF9" w:rsidP="000721C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721C2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842" w:type="dxa"/>
          </w:tcPr>
          <w:p w:rsidR="00026CF9" w:rsidRPr="000721C2" w:rsidRDefault="00026CF9" w:rsidP="000721C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0721C2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车次</w:t>
            </w:r>
          </w:p>
        </w:tc>
      </w:tr>
      <w:tr w:rsidR="00026CF9" w:rsidRPr="000721C2"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26CF9" w:rsidRPr="000721C2"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26CF9" w:rsidRPr="000721C2"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26CF9" w:rsidRPr="000721C2"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</w:tcPr>
          <w:p w:rsidR="00026CF9" w:rsidRPr="000721C2" w:rsidRDefault="00026CF9" w:rsidP="00FA3DC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26CF9" w:rsidRDefault="00026CF9" w:rsidP="00B61028"/>
    <w:p w:rsidR="00026CF9" w:rsidRDefault="00026CF9" w:rsidP="00B61028">
      <w:pPr>
        <w:rPr>
          <w:rFonts w:ascii="仿宋_GB2312" w:eastAsia="仿宋_GB2312"/>
          <w:sz w:val="32"/>
          <w:szCs w:val="32"/>
        </w:rPr>
      </w:pPr>
    </w:p>
    <w:p w:rsidR="00026CF9" w:rsidRPr="00B05E30" w:rsidRDefault="00026CF9">
      <w:pPr>
        <w:rPr>
          <w:rFonts w:ascii="仿宋_GB2312" w:eastAsia="仿宋_GB2312"/>
        </w:rPr>
      </w:pPr>
    </w:p>
    <w:sectPr w:rsidR="00026CF9" w:rsidRPr="00B05E30" w:rsidSect="00D44AEF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F9" w:rsidRDefault="00026CF9" w:rsidP="001D6494">
      <w:pPr>
        <w:spacing w:after="0"/>
      </w:pPr>
      <w:r>
        <w:separator/>
      </w:r>
    </w:p>
  </w:endnote>
  <w:endnote w:type="continuationSeparator" w:id="1">
    <w:p w:rsidR="00026CF9" w:rsidRDefault="00026CF9" w:rsidP="001D64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小标宋简体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F9" w:rsidRDefault="00026CF9" w:rsidP="001D6494">
      <w:pPr>
        <w:spacing w:after="0"/>
      </w:pPr>
      <w:r>
        <w:separator/>
      </w:r>
    </w:p>
  </w:footnote>
  <w:footnote w:type="continuationSeparator" w:id="1">
    <w:p w:rsidR="00026CF9" w:rsidRDefault="00026CF9" w:rsidP="001D64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4AAA"/>
    <w:multiLevelType w:val="multilevel"/>
    <w:tmpl w:val="6AB44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6A"/>
    <w:rsid w:val="00026CF9"/>
    <w:rsid w:val="000721C2"/>
    <w:rsid w:val="001D6494"/>
    <w:rsid w:val="00335E90"/>
    <w:rsid w:val="00380E55"/>
    <w:rsid w:val="0038529C"/>
    <w:rsid w:val="003B3AD9"/>
    <w:rsid w:val="0044636A"/>
    <w:rsid w:val="004700EC"/>
    <w:rsid w:val="0054571D"/>
    <w:rsid w:val="00555C73"/>
    <w:rsid w:val="006E5BB7"/>
    <w:rsid w:val="008869A3"/>
    <w:rsid w:val="008A36EA"/>
    <w:rsid w:val="00A201DA"/>
    <w:rsid w:val="00B05E30"/>
    <w:rsid w:val="00B52C04"/>
    <w:rsid w:val="00B61028"/>
    <w:rsid w:val="00CE0A7B"/>
    <w:rsid w:val="00D44AEF"/>
    <w:rsid w:val="00EE1E52"/>
    <w:rsid w:val="00F64EEB"/>
    <w:rsid w:val="00F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6A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99"/>
    <w:rsid w:val="0044636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D64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494"/>
    <w:rPr>
      <w:rFonts w:ascii="Tahoma" w:eastAsia="微软雅黑" w:hAnsi="Tahoma" w:cs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64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6494"/>
    <w:rPr>
      <w:rFonts w:ascii="Tahoma" w:eastAsia="微软雅黑" w:hAnsi="Tahoma" w:cs="Tahoma"/>
      <w:kern w:val="0"/>
      <w:sz w:val="18"/>
      <w:szCs w:val="18"/>
    </w:rPr>
  </w:style>
  <w:style w:type="table" w:styleId="TableGrid">
    <w:name w:val="Table Grid"/>
    <w:basedOn w:val="TableNormal"/>
    <w:uiPriority w:val="99"/>
    <w:rsid w:val="00B6102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3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ic329329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106</Words>
  <Characters>609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孙明辉</dc:creator>
  <cp:keywords/>
  <dc:description/>
  <cp:lastModifiedBy>admin</cp:lastModifiedBy>
  <cp:revision>6</cp:revision>
  <cp:lastPrinted>2017-05-02T08:06:00Z</cp:lastPrinted>
  <dcterms:created xsi:type="dcterms:W3CDTF">2017-05-02T08:09:00Z</dcterms:created>
  <dcterms:modified xsi:type="dcterms:W3CDTF">2017-05-05T02:18:00Z</dcterms:modified>
</cp:coreProperties>
</file>