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B7" w:rsidRDefault="00E84FB7" w:rsidP="002F1594">
      <w:pPr>
        <w:spacing w:afterLines="50" w:line="240" w:lineRule="atLeast"/>
        <w:jc w:val="center"/>
        <w:outlineLvl w:val="0"/>
        <w:rPr>
          <w:rFonts w:ascii="黑体" w:eastAsia="黑体" w:hAnsi="黑体"/>
          <w:color w:val="000000"/>
          <w:sz w:val="36"/>
          <w:szCs w:val="36"/>
        </w:rPr>
      </w:pPr>
      <w:r w:rsidRPr="005F6AD6">
        <w:rPr>
          <w:rFonts w:ascii="黑体" w:eastAsia="黑体" w:hAnsi="黑体" w:cs="黑体" w:hint="eastAsia"/>
          <w:color w:val="000000"/>
          <w:sz w:val="36"/>
          <w:szCs w:val="36"/>
        </w:rPr>
        <w:t>“走出去”系列培训（一）</w:t>
      </w:r>
    </w:p>
    <w:p w:rsidR="00E84FB7" w:rsidRPr="00E056A9" w:rsidRDefault="00E84FB7" w:rsidP="002F1594">
      <w:pPr>
        <w:spacing w:afterLines="50" w:line="240" w:lineRule="atLeast"/>
        <w:jc w:val="center"/>
        <w:outlineLvl w:val="0"/>
        <w:rPr>
          <w:rFonts w:ascii="黑体" w:eastAsia="黑体" w:hAnsi="黑体"/>
          <w:color w:val="000000"/>
          <w:sz w:val="36"/>
          <w:szCs w:val="36"/>
        </w:rPr>
      </w:pPr>
      <w:r w:rsidRPr="005F6AD6">
        <w:rPr>
          <w:rFonts w:ascii="黑体" w:eastAsia="黑体" w:hAnsi="黑体" w:cs="黑体" w:hint="eastAsia"/>
          <w:color w:val="000000"/>
          <w:sz w:val="36"/>
          <w:szCs w:val="36"/>
        </w:rPr>
        <w:t>“境外投资外汇管理政策</w:t>
      </w:r>
      <w:r w:rsidRPr="005F6AD6">
        <w:rPr>
          <w:rFonts w:ascii="黑体" w:eastAsia="黑体" w:hAnsi="黑体" w:cs="黑体" w:hint="eastAsia"/>
          <w:sz w:val="36"/>
          <w:szCs w:val="36"/>
        </w:rPr>
        <w:t>”</w:t>
      </w:r>
      <w:r w:rsidRPr="005F6AD6">
        <w:rPr>
          <w:rFonts w:ascii="黑体" w:eastAsia="黑体" w:hAnsi="黑体" w:cs="黑体" w:hint="eastAsia"/>
          <w:color w:val="000000"/>
          <w:sz w:val="36"/>
          <w:szCs w:val="36"/>
        </w:rPr>
        <w:t>说明会</w:t>
      </w:r>
      <w:r>
        <w:rPr>
          <w:rFonts w:ascii="黑体" w:eastAsia="黑体" w:hAnsi="黑体" w:cs="黑体" w:hint="eastAsia"/>
          <w:sz w:val="36"/>
          <w:szCs w:val="36"/>
        </w:rPr>
        <w:t>通知</w:t>
      </w:r>
    </w:p>
    <w:p w:rsidR="00E84FB7" w:rsidRDefault="00E84FB7" w:rsidP="00335B66">
      <w:pPr>
        <w:pStyle w:val="a5"/>
        <w:spacing w:line="420" w:lineRule="exact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E84FB7" w:rsidRDefault="00E84FB7" w:rsidP="00335B66">
      <w:pPr>
        <w:pStyle w:val="a5"/>
        <w:spacing w:line="420" w:lineRule="exact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各相关单位：</w:t>
      </w:r>
    </w:p>
    <w:p w:rsidR="00E84FB7" w:rsidRPr="00CB2052" w:rsidRDefault="00E84FB7" w:rsidP="002F1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2052">
        <w:rPr>
          <w:rFonts w:ascii="仿宋_GB2312" w:eastAsia="仿宋_GB2312" w:cs="仿宋_GB2312" w:hint="eastAsia"/>
          <w:sz w:val="32"/>
          <w:szCs w:val="32"/>
        </w:rPr>
        <w:t>为帮助</w:t>
      </w:r>
      <w:r>
        <w:rPr>
          <w:rFonts w:ascii="仿宋_GB2312" w:eastAsia="仿宋_GB2312" w:cs="仿宋_GB2312" w:hint="eastAsia"/>
          <w:sz w:val="32"/>
          <w:szCs w:val="32"/>
        </w:rPr>
        <w:t>北京</w:t>
      </w:r>
      <w:r w:rsidRPr="00CB2052">
        <w:rPr>
          <w:rFonts w:ascii="仿宋_GB2312" w:eastAsia="仿宋_GB2312" w:cs="仿宋_GB2312" w:hint="eastAsia"/>
          <w:sz w:val="32"/>
          <w:szCs w:val="32"/>
        </w:rPr>
        <w:t>外向型企业</w:t>
      </w:r>
      <w:r>
        <w:rPr>
          <w:rFonts w:ascii="仿宋_GB2312" w:eastAsia="仿宋_GB2312" w:cs="仿宋_GB2312" w:hint="eastAsia"/>
          <w:sz w:val="32"/>
          <w:szCs w:val="32"/>
        </w:rPr>
        <w:t>深入了解并准确掌握国家境外投资外汇管理政策，</w:t>
      </w:r>
      <w:r w:rsidRPr="004C2A27">
        <w:rPr>
          <w:rFonts w:ascii="仿宋_GB2312" w:eastAsia="仿宋_GB2312" w:cs="仿宋_GB2312" w:hint="eastAsia"/>
          <w:sz w:val="32"/>
          <w:szCs w:val="32"/>
        </w:rPr>
        <w:t>提高境外投资风险防控意识，有效提升境外投资竞争力，</w:t>
      </w:r>
      <w:r>
        <w:rPr>
          <w:rFonts w:ascii="仿宋_GB2312" w:eastAsia="仿宋_GB2312" w:cs="仿宋_GB2312" w:hint="eastAsia"/>
          <w:sz w:val="32"/>
          <w:szCs w:val="32"/>
        </w:rPr>
        <w:t>北京市商务委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北京市贸促会、北京国际商会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北京国际经济技术合作协会</w:t>
      </w:r>
      <w:r w:rsidRPr="00CB2052">
        <w:rPr>
          <w:rFonts w:ascii="仿宋_GB2312" w:eastAsia="仿宋_GB2312" w:cs="仿宋_GB2312" w:hint="eastAsia"/>
          <w:sz w:val="32"/>
          <w:szCs w:val="32"/>
        </w:rPr>
        <w:t>将共同举办“</w:t>
      </w:r>
      <w:r>
        <w:rPr>
          <w:rFonts w:ascii="仿宋_GB2312" w:eastAsia="仿宋_GB2312" w:cs="仿宋_GB2312" w:hint="eastAsia"/>
          <w:sz w:val="32"/>
          <w:szCs w:val="32"/>
        </w:rPr>
        <w:t>境外投资外汇管理政策”说明会</w:t>
      </w:r>
      <w:r w:rsidRPr="00CB2052">
        <w:rPr>
          <w:rFonts w:ascii="仿宋_GB2312" w:eastAsia="仿宋_GB2312" w:cs="仿宋_GB2312" w:hint="eastAsia"/>
          <w:sz w:val="32"/>
          <w:szCs w:val="32"/>
        </w:rPr>
        <w:t>。具体安排如下：</w:t>
      </w:r>
    </w:p>
    <w:p w:rsidR="00E84FB7" w:rsidRDefault="00E84FB7" w:rsidP="003E09B6">
      <w:pPr>
        <w:pStyle w:val="1"/>
        <w:spacing w:line="560" w:lineRule="exact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</w:t>
      </w:r>
    </w:p>
    <w:p w:rsidR="00E84FB7" w:rsidRDefault="00E84FB7" w:rsidP="002F1594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日（周一），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16:00</w:t>
      </w:r>
    </w:p>
    <w:p w:rsidR="00E84FB7" w:rsidRDefault="00E84FB7" w:rsidP="003E09B6">
      <w:pPr>
        <w:pStyle w:val="1"/>
        <w:spacing w:line="560" w:lineRule="exact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二、地点</w:t>
      </w:r>
    </w:p>
    <w:p w:rsidR="00E84FB7" w:rsidRDefault="00E84FB7" w:rsidP="003E09B6">
      <w:pPr>
        <w:spacing w:line="560" w:lineRule="exact"/>
        <w:ind w:firstLine="63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天泰</w:t>
      </w:r>
      <w:r>
        <w:rPr>
          <w:rFonts w:ascii="仿宋_GB2312" w:eastAsia="仿宋_GB2312" w:cs="仿宋_GB2312" w:hint="eastAsia"/>
          <w:sz w:val="32"/>
          <w:szCs w:val="32"/>
        </w:rPr>
        <w:t>宾馆五层会议室</w:t>
      </w:r>
      <w:r>
        <w:rPr>
          <w:rFonts w:ascii="仿宋_GB2312" w:eastAsia="仿宋_GB2312" w:hAnsi="仿宋_GB2312" w:cs="仿宋_GB2312" w:hint="eastAsia"/>
          <w:sz w:val="32"/>
          <w:szCs w:val="32"/>
        </w:rPr>
        <w:t>（北京西城区南礼士路头条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号；地铁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号线南礼士路站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口出，向北走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米，路西即到。）</w:t>
      </w:r>
    </w:p>
    <w:p w:rsidR="00E84FB7" w:rsidRDefault="00E84FB7" w:rsidP="003E09B6">
      <w:pPr>
        <w:pStyle w:val="1"/>
        <w:spacing w:line="560" w:lineRule="exact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三、组织机构</w:t>
      </w:r>
    </w:p>
    <w:p w:rsidR="00E84FB7" w:rsidRDefault="00E84FB7" w:rsidP="002F1594">
      <w:pPr>
        <w:pStyle w:val="3"/>
        <w:spacing w:line="560" w:lineRule="exact"/>
        <w:ind w:firstLineChars="200" w:firstLine="640"/>
        <w:rPr>
          <w:rFonts w:ascii="仿宋_GB2312" w:eastAsia="仿宋_GB2312" w:cs="Times New Roman"/>
          <w:b w:val="0"/>
          <w:bCs w:val="0"/>
          <w:sz w:val="32"/>
          <w:szCs w:val="32"/>
        </w:rPr>
      </w:pPr>
      <w:r>
        <w:rPr>
          <w:rFonts w:ascii="仿宋_GB2312" w:eastAsia="仿宋_GB2312" w:cs="仿宋_GB2312" w:hint="eastAsia"/>
          <w:b w:val="0"/>
          <w:bCs w:val="0"/>
          <w:sz w:val="32"/>
          <w:szCs w:val="32"/>
        </w:rPr>
        <w:t>主办：</w:t>
      </w:r>
      <w:r>
        <w:rPr>
          <w:rFonts w:asci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</w:rPr>
        <w:t>北京市商务委</w:t>
      </w:r>
    </w:p>
    <w:p w:rsidR="00E84FB7" w:rsidRPr="002E7679" w:rsidRDefault="00E84FB7" w:rsidP="002F1594">
      <w:pPr>
        <w:pStyle w:val="3"/>
        <w:spacing w:line="560" w:lineRule="exact"/>
        <w:ind w:firstLineChars="550" w:firstLine="1760"/>
        <w:rPr>
          <w:rFonts w:ascii="仿宋_GB2312" w:eastAsia="仿宋_GB2312" w:cs="Times New Roman"/>
          <w:b w:val="0"/>
          <w:bCs w:val="0"/>
          <w:sz w:val="32"/>
          <w:szCs w:val="32"/>
        </w:rPr>
      </w:pPr>
      <w:r>
        <w:rPr>
          <w:rFonts w:ascii="仿宋_GB2312" w:eastAsia="仿宋_GB2312" w:hAnsi="Arial" w:cs="仿宋_GB2312" w:hint="eastAsia"/>
          <w:b w:val="0"/>
          <w:bCs w:val="0"/>
          <w:sz w:val="32"/>
          <w:szCs w:val="32"/>
        </w:rPr>
        <w:t>北京市贸促会</w:t>
      </w:r>
      <w:r>
        <w:rPr>
          <w:rFonts w:ascii="仿宋_GB2312" w:eastAsia="仿宋_GB2312" w:hAnsi="Arial" w:cs="仿宋_GB2312"/>
          <w:b w:val="0"/>
          <w:bCs w:val="0"/>
          <w:sz w:val="32"/>
          <w:szCs w:val="32"/>
        </w:rPr>
        <w:t xml:space="preserve">  </w:t>
      </w:r>
      <w:r>
        <w:rPr>
          <w:rFonts w:ascii="仿宋_GB2312" w:eastAsia="仿宋_GB2312" w:hAnsi="Arial" w:cs="仿宋_GB2312" w:hint="eastAsia"/>
          <w:b w:val="0"/>
          <w:bCs w:val="0"/>
          <w:sz w:val="32"/>
          <w:szCs w:val="32"/>
        </w:rPr>
        <w:t>北京国际商会</w:t>
      </w:r>
    </w:p>
    <w:p w:rsidR="00E84FB7" w:rsidRDefault="00E84FB7" w:rsidP="002F1594">
      <w:pPr>
        <w:spacing w:line="560" w:lineRule="exact"/>
        <w:ind w:firstLineChars="199" w:firstLine="637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北京国际经济技术合作协会</w:t>
      </w:r>
    </w:p>
    <w:p w:rsidR="00E84FB7" w:rsidRPr="00D41CF0" w:rsidRDefault="00E84FB7" w:rsidP="00D41CF0">
      <w:pPr>
        <w:pStyle w:val="1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参会人员范围及规模</w:t>
      </w:r>
    </w:p>
    <w:p w:rsidR="00E84FB7" w:rsidRDefault="00E84FB7" w:rsidP="00D41CF0">
      <w:pPr>
        <w:pStyle w:val="1"/>
        <w:spacing w:line="560" w:lineRule="exact"/>
        <w:ind w:left="720" w:firstLineChars="0" w:firstLine="0"/>
        <w:rPr>
          <w:rFonts w:ascii="仿宋_GB2312" w:eastAsia="仿宋_GB2312" w:cs="Times New Roman"/>
          <w:sz w:val="32"/>
          <w:szCs w:val="32"/>
        </w:rPr>
      </w:pPr>
      <w:r w:rsidRPr="00D41CF0">
        <w:rPr>
          <w:rFonts w:ascii="仿宋_GB2312" w:eastAsia="仿宋_GB2312" w:cs="仿宋_GB2312" w:hint="eastAsia"/>
          <w:sz w:val="32"/>
          <w:szCs w:val="32"/>
        </w:rPr>
        <w:t>北京国际商会、北京国际经济技术合作协会会</w:t>
      </w:r>
      <w:r>
        <w:rPr>
          <w:rFonts w:ascii="仿宋_GB2312" w:eastAsia="仿宋_GB2312" w:cs="仿宋_GB2312" w:hint="eastAsia"/>
          <w:sz w:val="32"/>
          <w:szCs w:val="32"/>
        </w:rPr>
        <w:t>员单位代表；</w:t>
      </w:r>
    </w:p>
    <w:p w:rsidR="00E84FB7" w:rsidRPr="00D41CF0" w:rsidRDefault="00E84FB7" w:rsidP="00D41CF0">
      <w:pPr>
        <w:pStyle w:val="1"/>
        <w:spacing w:line="560" w:lineRule="exact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D41CF0">
        <w:rPr>
          <w:rFonts w:ascii="仿宋_GB2312" w:eastAsia="仿宋_GB2312" w:cs="仿宋_GB2312" w:hint="eastAsia"/>
          <w:sz w:val="32"/>
          <w:szCs w:val="32"/>
        </w:rPr>
        <w:t>相关外向型企业</w:t>
      </w:r>
      <w:r w:rsidRPr="00D41CF0">
        <w:rPr>
          <w:rFonts w:ascii="仿宋_GB2312" w:eastAsia="仿宋_GB2312" w:hAnsi="华文中宋" w:cs="仿宋_GB2312" w:hint="eastAsia"/>
          <w:sz w:val="32"/>
          <w:szCs w:val="32"/>
        </w:rPr>
        <w:t>单位负责人，</w:t>
      </w:r>
      <w:r w:rsidRPr="00D41CF0">
        <w:rPr>
          <w:rFonts w:ascii="仿宋_GB2312" w:eastAsia="仿宋_GB2312" w:cs="仿宋_GB2312" w:hint="eastAsia"/>
          <w:sz w:val="32"/>
          <w:szCs w:val="32"/>
        </w:rPr>
        <w:t>总人数</w:t>
      </w:r>
      <w:r w:rsidRPr="00D41CF0">
        <w:rPr>
          <w:rFonts w:ascii="仿宋_GB2312" w:eastAsia="仿宋_GB2312" w:cs="仿宋_GB2312"/>
          <w:color w:val="FF0000"/>
          <w:sz w:val="32"/>
          <w:szCs w:val="32"/>
        </w:rPr>
        <w:t xml:space="preserve"> </w:t>
      </w:r>
      <w:r w:rsidRPr="00D41CF0">
        <w:rPr>
          <w:rFonts w:ascii="仿宋_GB2312" w:eastAsia="仿宋_GB2312" w:cs="仿宋_GB2312"/>
          <w:color w:val="000000"/>
          <w:sz w:val="32"/>
          <w:szCs w:val="32"/>
        </w:rPr>
        <w:t>130</w:t>
      </w:r>
      <w:r w:rsidRPr="00D41CF0">
        <w:rPr>
          <w:rFonts w:ascii="仿宋_GB2312" w:eastAsia="仿宋_GB2312" w:cs="仿宋_GB2312" w:hint="eastAsia"/>
          <w:color w:val="000000"/>
          <w:sz w:val="32"/>
          <w:szCs w:val="32"/>
        </w:rPr>
        <w:t>人左右</w:t>
      </w:r>
      <w:r w:rsidRPr="00D41CF0"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E84FB7" w:rsidRPr="00FF2479" w:rsidRDefault="00E84FB7" w:rsidP="003E09B6">
      <w:pPr>
        <w:numPr>
          <w:ilvl w:val="0"/>
          <w:numId w:val="4"/>
        </w:numPr>
        <w:spacing w:line="560" w:lineRule="exac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说明会相关安排</w:t>
      </w:r>
    </w:p>
    <w:p w:rsidR="00E84FB7" w:rsidRDefault="00E84FB7" w:rsidP="003E09B6">
      <w:pPr>
        <w:spacing w:line="560" w:lineRule="exact"/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cs="仿宋_GB2312"/>
          <w:color w:val="000000"/>
          <w:sz w:val="32"/>
          <w:szCs w:val="32"/>
        </w:rPr>
        <w:t>13:30-14:00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签到</w:t>
      </w:r>
    </w:p>
    <w:p w:rsidR="00E84FB7" w:rsidRDefault="00E84FB7" w:rsidP="003E09B6">
      <w:pPr>
        <w:spacing w:line="560" w:lineRule="exact"/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cs="仿宋_GB2312"/>
          <w:color w:val="000000"/>
          <w:sz w:val="32"/>
          <w:szCs w:val="32"/>
        </w:rPr>
        <w:t>14:00-16:00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说明会</w:t>
      </w:r>
    </w:p>
    <w:p w:rsidR="00E84FB7" w:rsidRPr="00FF2479" w:rsidRDefault="00E84FB7" w:rsidP="002F1594">
      <w:pPr>
        <w:spacing w:line="560" w:lineRule="exact"/>
        <w:ind w:firstLineChars="200" w:firstLine="64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lastRenderedPageBreak/>
        <w:t>1.14:00-15:30</w:t>
      </w:r>
      <w:r w:rsidRPr="00A601A7">
        <w:rPr>
          <w:rFonts w:ascii="仿宋_GB2312" w:eastAsia="仿宋_GB2312" w:cs="仿宋_GB2312" w:hint="eastAsia"/>
          <w:color w:val="000000"/>
          <w:sz w:val="32"/>
          <w:szCs w:val="32"/>
        </w:rPr>
        <w:t>境外投资外汇管理政策解读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及应注意的问题。</w:t>
      </w:r>
    </w:p>
    <w:p w:rsidR="00E84FB7" w:rsidRDefault="00E84FB7" w:rsidP="002F1594">
      <w:pPr>
        <w:spacing w:line="560" w:lineRule="exact"/>
        <w:ind w:leftChars="151" w:left="317" w:firstLineChars="100" w:firstLine="32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2.15:30-16:00</w:t>
      </w:r>
      <w:r>
        <w:rPr>
          <w:rFonts w:ascii="仿宋_GB2312" w:eastAsia="仿宋_GB2312" w:hAnsi="华文中宋" w:cs="仿宋_GB2312" w:hint="eastAsia"/>
          <w:color w:val="000000"/>
          <w:sz w:val="32"/>
          <w:szCs w:val="32"/>
        </w:rPr>
        <w:t>互动交流。</w:t>
      </w:r>
    </w:p>
    <w:p w:rsidR="00E84FB7" w:rsidRDefault="00E84FB7" w:rsidP="002F1594">
      <w:pPr>
        <w:spacing w:line="560" w:lineRule="exact"/>
        <w:ind w:leftChars="151" w:left="317" w:firstLineChars="100" w:firstLine="320"/>
        <w:rPr>
          <w:rFonts w:ascii="仿宋_GB2312" w:eastAsia="仿宋_GB2312" w:hAnsi="仿宋_GB2312"/>
          <w:b/>
          <w:bCs/>
          <w:sz w:val="32"/>
          <w:szCs w:val="32"/>
        </w:rPr>
      </w:pPr>
      <w:r w:rsidRPr="001F724D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主讲人</w:t>
      </w:r>
      <w:r w:rsidRPr="001F724D">
        <w:rPr>
          <w:rFonts w:ascii="仿宋_GB2312" w:eastAsia="仿宋_GB2312" w:hAnsi="华文中宋" w:cs="仿宋_GB2312"/>
          <w:color w:val="000000"/>
          <w:sz w:val="32"/>
          <w:szCs w:val="32"/>
        </w:rPr>
        <w:t>:</w:t>
      </w:r>
      <w:r w:rsidRPr="00280408">
        <w:rPr>
          <w:rFonts w:ascii="仿宋_GB2312" w:eastAsia="仿宋_GB2312" w:hAnsi="华文中宋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华文中宋" w:cs="仿宋_GB2312" w:hint="eastAsia"/>
          <w:color w:val="000000"/>
          <w:sz w:val="32"/>
          <w:szCs w:val="32"/>
        </w:rPr>
        <w:t>国家外汇管理局</w:t>
      </w:r>
      <w:r w:rsidRPr="004C0403">
        <w:rPr>
          <w:rFonts w:ascii="仿宋_GB2312" w:eastAsia="仿宋_GB2312" w:hAnsi="华文中宋" w:cs="仿宋_GB2312" w:hint="eastAsia"/>
          <w:sz w:val="32"/>
          <w:szCs w:val="32"/>
        </w:rPr>
        <w:t>北京外汇管理部有关处室负责人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六、其他事项</w:t>
      </w:r>
    </w:p>
    <w:p w:rsidR="00E84FB7" w:rsidRDefault="00E84FB7" w:rsidP="002F159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说明会具体议程以当天安排为准。参会人员请于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15:00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前将参会回执（见附件）反馈到北京市贸促会会务部（北京国际商会秘书处）。请报名从速，额满为止。自驾车参会人员可将车辆免费停至天泰宾馆车场。</w:t>
      </w:r>
    </w:p>
    <w:p w:rsidR="00E84FB7" w:rsidRDefault="00E84FB7" w:rsidP="002F159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联系人：董玉冰、</w:t>
      </w:r>
      <w:r w:rsidRPr="00E06D38">
        <w:rPr>
          <w:rFonts w:ascii="仿宋_GB2312" w:eastAsia="仿宋_GB2312" w:hAnsi="仿宋_GB2312" w:cs="仿宋_GB2312" w:hint="eastAsia"/>
          <w:sz w:val="32"/>
          <w:szCs w:val="32"/>
        </w:rPr>
        <w:t>白楠</w:t>
      </w:r>
      <w:r>
        <w:rPr>
          <w:rFonts w:ascii="仿宋_GB2312" w:eastAsia="仿宋_GB2312" w:hAnsi="仿宋_GB2312" w:cs="仿宋_GB2312" w:hint="eastAsia"/>
          <w:sz w:val="32"/>
          <w:szCs w:val="32"/>
        </w:rPr>
        <w:t>、张亚伦</w:t>
      </w:r>
    </w:p>
    <w:p w:rsidR="00E84FB7" w:rsidRDefault="00E84FB7" w:rsidP="002F159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>010-88070321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880704</w:t>
      </w:r>
      <w:r w:rsidR="002F159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88070452</w:t>
      </w:r>
    </w:p>
    <w:p w:rsidR="00E84FB7" w:rsidRDefault="00E84FB7" w:rsidP="002F159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/>
          <w:sz w:val="32"/>
          <w:szCs w:val="32"/>
        </w:rPr>
        <w:t>010-88070462</w:t>
      </w:r>
    </w:p>
    <w:p w:rsidR="00E84FB7" w:rsidRDefault="00E84FB7" w:rsidP="002F159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sz w:val="32"/>
          <w:szCs w:val="32"/>
        </w:rPr>
        <w:t>bcic329329@163.com</w:t>
      </w:r>
    </w:p>
    <w:p w:rsidR="00E84FB7" w:rsidRDefault="00E84FB7" w:rsidP="002F1594">
      <w:pPr>
        <w:spacing w:line="560" w:lineRule="exact"/>
        <w:ind w:firstLineChars="1600" w:firstLine="5120"/>
        <w:jc w:val="left"/>
        <w:rPr>
          <w:rFonts w:ascii="仿宋_GB2312" w:eastAsia="仿宋_GB2312" w:hAnsi="仿宋_GB2312"/>
          <w:sz w:val="32"/>
          <w:szCs w:val="32"/>
        </w:rPr>
      </w:pPr>
    </w:p>
    <w:p w:rsidR="00E84FB7" w:rsidRDefault="00E84FB7" w:rsidP="002F1594">
      <w:pPr>
        <w:spacing w:line="560" w:lineRule="exact"/>
        <w:ind w:firstLineChars="1600" w:firstLine="5120"/>
        <w:jc w:val="left"/>
        <w:rPr>
          <w:rFonts w:ascii="仿宋_GB2312" w:eastAsia="仿宋_GB2312" w:hAnsi="仿宋_GB2312"/>
          <w:sz w:val="32"/>
          <w:szCs w:val="32"/>
        </w:rPr>
      </w:pPr>
    </w:p>
    <w:p w:rsidR="00E84FB7" w:rsidRDefault="00E84FB7" w:rsidP="002F1594">
      <w:pPr>
        <w:spacing w:line="560" w:lineRule="exact"/>
        <w:ind w:firstLineChars="1600" w:firstLine="5120"/>
        <w:jc w:val="left"/>
        <w:rPr>
          <w:rFonts w:ascii="仿宋_GB2312" w:eastAsia="仿宋_GB2312" w:hAnsi="仿宋_GB2312"/>
          <w:sz w:val="32"/>
          <w:szCs w:val="32"/>
        </w:rPr>
      </w:pPr>
    </w:p>
    <w:p w:rsidR="00E84FB7" w:rsidRDefault="00E84FB7" w:rsidP="002F1594">
      <w:pPr>
        <w:spacing w:line="560" w:lineRule="exact"/>
        <w:ind w:firstLineChars="1600" w:firstLine="51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北京市贸促会</w:t>
      </w:r>
    </w:p>
    <w:p w:rsidR="00E84FB7" w:rsidRDefault="00E84FB7" w:rsidP="002F1594">
      <w:pPr>
        <w:spacing w:line="560" w:lineRule="exact"/>
        <w:ind w:firstLineChars="1600" w:firstLine="51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北京国际商会</w:t>
      </w:r>
    </w:p>
    <w:p w:rsidR="00E84FB7" w:rsidRDefault="00E84FB7" w:rsidP="002F1594">
      <w:pPr>
        <w:spacing w:line="560" w:lineRule="exact"/>
        <w:ind w:firstLineChars="1550" w:firstLine="4960"/>
        <w:jc w:val="left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84FB7" w:rsidRDefault="00E84FB7" w:rsidP="00335B66">
      <w:pPr>
        <w:spacing w:line="760" w:lineRule="exact"/>
        <w:jc w:val="left"/>
        <w:rPr>
          <w:rFonts w:ascii="方正小标宋_GBK" w:eastAsia="方正小标宋_GBK"/>
          <w:b/>
          <w:bCs/>
          <w:sz w:val="36"/>
          <w:szCs w:val="36"/>
        </w:rPr>
      </w:pPr>
    </w:p>
    <w:p w:rsidR="00E84FB7" w:rsidRDefault="00E84FB7" w:rsidP="00335B66">
      <w:pPr>
        <w:spacing w:line="760" w:lineRule="exact"/>
        <w:jc w:val="left"/>
        <w:rPr>
          <w:rFonts w:ascii="方正小标宋_GBK" w:eastAsia="方正小标宋_GBK"/>
          <w:b/>
          <w:bCs/>
          <w:sz w:val="36"/>
          <w:szCs w:val="36"/>
        </w:rPr>
      </w:pPr>
    </w:p>
    <w:p w:rsidR="00E84FB7" w:rsidRDefault="00E84FB7" w:rsidP="00335B66">
      <w:pPr>
        <w:spacing w:line="760" w:lineRule="exact"/>
        <w:jc w:val="left"/>
        <w:rPr>
          <w:rFonts w:ascii="方正小标宋_GBK" w:eastAsia="方正小标宋_GBK"/>
          <w:b/>
          <w:bCs/>
          <w:sz w:val="36"/>
          <w:szCs w:val="36"/>
        </w:rPr>
      </w:pPr>
    </w:p>
    <w:p w:rsidR="00E84FB7" w:rsidRDefault="00E84FB7" w:rsidP="00335B66">
      <w:pPr>
        <w:spacing w:line="760" w:lineRule="exact"/>
        <w:jc w:val="left"/>
        <w:rPr>
          <w:rFonts w:ascii="方正小标宋_GBK" w:eastAsia="方正小标宋_GBK"/>
          <w:b/>
          <w:bCs/>
          <w:sz w:val="36"/>
          <w:szCs w:val="36"/>
        </w:rPr>
      </w:pPr>
    </w:p>
    <w:p w:rsidR="00E84FB7" w:rsidRDefault="00E84FB7" w:rsidP="00335B66">
      <w:pPr>
        <w:spacing w:line="760" w:lineRule="exact"/>
        <w:jc w:val="left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lastRenderedPageBreak/>
        <w:t>附件：</w:t>
      </w:r>
    </w:p>
    <w:p w:rsidR="00E84FB7" w:rsidRDefault="00E84FB7" w:rsidP="00D404D9">
      <w:pPr>
        <w:spacing w:line="760" w:lineRule="exact"/>
        <w:jc w:val="center"/>
        <w:rPr>
          <w:rFonts w:ascii="黑体" w:eastAsia="黑体" w:hAnsi="黑体"/>
          <w:sz w:val="36"/>
          <w:szCs w:val="36"/>
        </w:rPr>
      </w:pPr>
      <w:r w:rsidRPr="00EF242E">
        <w:rPr>
          <w:rFonts w:ascii="黑体" w:eastAsia="黑体" w:hAnsi="黑体" w:cs="黑体" w:hint="eastAsia"/>
          <w:sz w:val="36"/>
          <w:szCs w:val="36"/>
        </w:rPr>
        <w:t>“走出去”系列培训</w:t>
      </w:r>
      <w:r w:rsidRPr="00EF242E">
        <w:rPr>
          <w:rFonts w:ascii="黑体" w:eastAsia="黑体" w:hAnsi="黑体" w:cs="黑体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一</w:t>
      </w:r>
      <w:r w:rsidRPr="00EF242E">
        <w:rPr>
          <w:rFonts w:ascii="黑体" w:eastAsia="黑体" w:hAnsi="黑体" w:cs="黑体"/>
          <w:sz w:val="36"/>
          <w:szCs w:val="36"/>
        </w:rPr>
        <w:t>)</w:t>
      </w:r>
    </w:p>
    <w:p w:rsidR="00E84FB7" w:rsidRDefault="00E84FB7" w:rsidP="00335B66">
      <w:pPr>
        <w:spacing w:line="5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036D3C">
        <w:rPr>
          <w:rFonts w:ascii="黑体" w:eastAsia="黑体" w:hAnsi="黑体" w:cs="黑体" w:hint="eastAsia"/>
          <w:color w:val="000000"/>
          <w:sz w:val="36"/>
          <w:szCs w:val="36"/>
        </w:rPr>
        <w:t>“境外投资外汇管理政策</w:t>
      </w:r>
      <w:r w:rsidRPr="00036D3C">
        <w:rPr>
          <w:rFonts w:ascii="黑体" w:eastAsia="黑体" w:hAnsi="黑体" w:cs="黑体" w:hint="eastAsia"/>
          <w:sz w:val="36"/>
          <w:szCs w:val="36"/>
        </w:rPr>
        <w:t>”</w:t>
      </w:r>
      <w:r w:rsidRPr="00036D3C">
        <w:rPr>
          <w:rFonts w:ascii="黑体" w:eastAsia="黑体" w:hAnsi="黑体" w:cs="黑体" w:hint="eastAsia"/>
          <w:color w:val="000000"/>
          <w:sz w:val="36"/>
          <w:szCs w:val="36"/>
        </w:rPr>
        <w:t>说明会</w:t>
      </w:r>
    </w:p>
    <w:p w:rsidR="00E84FB7" w:rsidRPr="00036D3C" w:rsidRDefault="00E84FB7" w:rsidP="00335B66">
      <w:pPr>
        <w:spacing w:line="5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036D3C">
        <w:rPr>
          <w:rFonts w:ascii="黑体" w:eastAsia="黑体" w:hAnsi="黑体" w:cs="黑体" w:hint="eastAsia"/>
          <w:sz w:val="36"/>
          <w:szCs w:val="36"/>
        </w:rPr>
        <w:t>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270"/>
        <w:gridCol w:w="1119"/>
        <w:gridCol w:w="4070"/>
      </w:tblGrid>
      <w:tr w:rsidR="00E84FB7">
        <w:trPr>
          <w:trHeight w:val="803"/>
        </w:trPr>
        <w:tc>
          <w:tcPr>
            <w:tcW w:w="1275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/>
                <w:sz w:val="30"/>
                <w:szCs w:val="30"/>
              </w:rPr>
              <w:t>*</w:t>
            </w:r>
            <w:r>
              <w:rPr>
                <w:rFonts w:ascii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/>
                <w:sz w:val="30"/>
                <w:szCs w:val="30"/>
              </w:rPr>
              <w:t>*</w:t>
            </w:r>
            <w:r>
              <w:rPr>
                <w:rFonts w:ascii="仿宋_GB2312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E84FB7">
        <w:trPr>
          <w:trHeight w:val="818"/>
        </w:trPr>
        <w:tc>
          <w:tcPr>
            <w:tcW w:w="1275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/>
                <w:sz w:val="30"/>
                <w:szCs w:val="30"/>
              </w:rPr>
              <w:t>*</w:t>
            </w:r>
            <w:r>
              <w:rPr>
                <w:rFonts w:ascii="仿宋_GB2312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E84FB7">
        <w:trPr>
          <w:trHeight w:val="746"/>
        </w:trPr>
        <w:tc>
          <w:tcPr>
            <w:tcW w:w="1275" w:type="dxa"/>
            <w:vAlign w:val="center"/>
          </w:tcPr>
          <w:p w:rsidR="00E84FB7" w:rsidRDefault="00E84FB7" w:rsidP="00DF180A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E84FB7" w:rsidRDefault="00E84FB7" w:rsidP="00DF18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/>
                <w:sz w:val="30"/>
                <w:szCs w:val="30"/>
              </w:rPr>
              <w:t>*</w:t>
            </w:r>
            <w:r>
              <w:rPr>
                <w:rFonts w:ascii="仿宋_GB2312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E84FB7">
        <w:trPr>
          <w:trHeight w:val="1255"/>
        </w:trPr>
        <w:tc>
          <w:tcPr>
            <w:tcW w:w="1275" w:type="dxa"/>
          </w:tcPr>
          <w:p w:rsidR="00E84FB7" w:rsidRDefault="00E84FB7" w:rsidP="00DF180A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E84FB7" w:rsidRDefault="00E84FB7" w:rsidP="00DF180A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</w:t>
            </w:r>
            <w:hyperlink r:id="rId7" w:tgtFrame="C:UsersfwDesktop6.30走出去培训_blank" w:history="1">
              <w:r w:rsidRPr="00984B87">
                <w:rPr>
                  <w:rStyle w:val="a6"/>
                  <w:rFonts w:ascii="仿宋_GB2312" w:cs="宋体" w:hint="eastAsia"/>
                  <w:color w:val="000000"/>
                  <w:sz w:val="30"/>
                  <w:szCs w:val="30"/>
                </w:rPr>
                <w:t>金融</w:t>
              </w:r>
            </w:hyperlink>
            <w:r>
              <w:rPr>
                <w:rFonts w:ascii="仿宋_GB2312" w:cs="宋体" w:hint="eastAsia"/>
                <w:sz w:val="30"/>
                <w:szCs w:val="30"/>
              </w:rPr>
              <w:t>□通信□教育□建筑□文化□旅游</w:t>
            </w:r>
          </w:p>
          <w:p w:rsidR="00E84FB7" w:rsidRDefault="00E84FB7" w:rsidP="00DF180A">
            <w:pPr>
              <w:rPr>
                <w:rFonts w:ascii="仿宋_GB2312"/>
                <w:sz w:val="30"/>
                <w:szCs w:val="30"/>
                <w:u w:val="single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E84FB7" w:rsidRDefault="00E84FB7" w:rsidP="00335B66">
      <w:pPr>
        <w:jc w:val="left"/>
        <w:rPr>
          <w:sz w:val="28"/>
          <w:szCs w:val="28"/>
        </w:rPr>
      </w:pPr>
    </w:p>
    <w:p w:rsidR="00E84FB7" w:rsidRPr="00D404D9" w:rsidRDefault="00830800" w:rsidP="00D404D9">
      <w:pPr>
        <w:jc w:val="left"/>
        <w:rPr>
          <w:sz w:val="28"/>
          <w:szCs w:val="28"/>
        </w:rPr>
      </w:pPr>
      <w:r w:rsidRPr="008308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margin-left:4.3pt;margin-top:353.25pt;width:417pt;height:306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E84FB7" w:rsidRPr="00D404D9" w:rsidSect="007327D6">
      <w:footerReference w:type="default" r:id="rId9"/>
      <w:pgSz w:w="11906" w:h="16838"/>
      <w:pgMar w:top="1440" w:right="1519" w:bottom="127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F7" w:rsidRDefault="00C333F7" w:rsidP="0002237D">
      <w:r>
        <w:separator/>
      </w:r>
    </w:p>
  </w:endnote>
  <w:endnote w:type="continuationSeparator" w:id="1">
    <w:p w:rsidR="00C333F7" w:rsidRDefault="00C333F7" w:rsidP="0002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B7" w:rsidRDefault="00830800">
    <w:pPr>
      <w:pStyle w:val="a4"/>
      <w:jc w:val="right"/>
    </w:pPr>
    <w:fldSimple w:instr=" PAGE   \* MERGEFORMAT ">
      <w:r w:rsidR="002F1594" w:rsidRPr="002F1594">
        <w:rPr>
          <w:noProof/>
          <w:lang w:val="zh-CN"/>
        </w:rPr>
        <w:t>2</w:t>
      </w:r>
    </w:fldSimple>
  </w:p>
  <w:p w:rsidR="00E84FB7" w:rsidRDefault="00E84F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F7" w:rsidRDefault="00C333F7" w:rsidP="0002237D">
      <w:r>
        <w:separator/>
      </w:r>
    </w:p>
  </w:footnote>
  <w:footnote w:type="continuationSeparator" w:id="1">
    <w:p w:rsidR="00C333F7" w:rsidRDefault="00C333F7" w:rsidP="00022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33"/>
    <w:multiLevelType w:val="multilevel"/>
    <w:tmpl w:val="224A2E33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E6255"/>
    <w:multiLevelType w:val="singleLevel"/>
    <w:tmpl w:val="575E6255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8082B54"/>
    <w:multiLevelType w:val="singleLevel"/>
    <w:tmpl w:val="58082B54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6D4663D8"/>
    <w:multiLevelType w:val="multilevel"/>
    <w:tmpl w:val="6D4663D8"/>
    <w:lvl w:ilvl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7D"/>
    <w:rsid w:val="0002237D"/>
    <w:rsid w:val="00036D3C"/>
    <w:rsid w:val="00042BFC"/>
    <w:rsid w:val="00067BC5"/>
    <w:rsid w:val="000744CD"/>
    <w:rsid w:val="000D70B8"/>
    <w:rsid w:val="00146194"/>
    <w:rsid w:val="001B7AA9"/>
    <w:rsid w:val="001F724D"/>
    <w:rsid w:val="00215F7F"/>
    <w:rsid w:val="00237BDB"/>
    <w:rsid w:val="00280408"/>
    <w:rsid w:val="002B62E5"/>
    <w:rsid w:val="002E7679"/>
    <w:rsid w:val="002F1594"/>
    <w:rsid w:val="002F7C6F"/>
    <w:rsid w:val="0030694C"/>
    <w:rsid w:val="00335B66"/>
    <w:rsid w:val="003C3EAF"/>
    <w:rsid w:val="003E09B6"/>
    <w:rsid w:val="003F56AF"/>
    <w:rsid w:val="00440776"/>
    <w:rsid w:val="00470CF4"/>
    <w:rsid w:val="004A5506"/>
    <w:rsid w:val="004B7A58"/>
    <w:rsid w:val="004C0403"/>
    <w:rsid w:val="004C2A27"/>
    <w:rsid w:val="005000B6"/>
    <w:rsid w:val="00535815"/>
    <w:rsid w:val="00586A7F"/>
    <w:rsid w:val="005A29C1"/>
    <w:rsid w:val="005C1D39"/>
    <w:rsid w:val="005F1C56"/>
    <w:rsid w:val="005F49FB"/>
    <w:rsid w:val="005F6AD6"/>
    <w:rsid w:val="006115CC"/>
    <w:rsid w:val="0061791B"/>
    <w:rsid w:val="006D011D"/>
    <w:rsid w:val="006E061B"/>
    <w:rsid w:val="006F0914"/>
    <w:rsid w:val="00703350"/>
    <w:rsid w:val="007327D6"/>
    <w:rsid w:val="007B5536"/>
    <w:rsid w:val="007E0EFD"/>
    <w:rsid w:val="00830800"/>
    <w:rsid w:val="00984B87"/>
    <w:rsid w:val="009B1924"/>
    <w:rsid w:val="009B3B9B"/>
    <w:rsid w:val="009F35D4"/>
    <w:rsid w:val="00A601A7"/>
    <w:rsid w:val="00A82483"/>
    <w:rsid w:val="00AF6319"/>
    <w:rsid w:val="00B6325D"/>
    <w:rsid w:val="00C14F31"/>
    <w:rsid w:val="00C21D39"/>
    <w:rsid w:val="00C333F7"/>
    <w:rsid w:val="00CB2052"/>
    <w:rsid w:val="00CF7094"/>
    <w:rsid w:val="00D0718B"/>
    <w:rsid w:val="00D404D9"/>
    <w:rsid w:val="00D41CF0"/>
    <w:rsid w:val="00DF180A"/>
    <w:rsid w:val="00E056A9"/>
    <w:rsid w:val="00E06D38"/>
    <w:rsid w:val="00E20695"/>
    <w:rsid w:val="00E55951"/>
    <w:rsid w:val="00E84FB7"/>
    <w:rsid w:val="00ED23E6"/>
    <w:rsid w:val="00ED5606"/>
    <w:rsid w:val="00EF242E"/>
    <w:rsid w:val="00FA5597"/>
    <w:rsid w:val="00FC06F0"/>
    <w:rsid w:val="00FF2479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rsid w:val="0002237D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02237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02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237D"/>
    <w:rPr>
      <w:sz w:val="18"/>
      <w:szCs w:val="18"/>
    </w:rPr>
  </w:style>
  <w:style w:type="paragraph" w:styleId="a4">
    <w:name w:val="footer"/>
    <w:basedOn w:val="a"/>
    <w:link w:val="Char0"/>
    <w:uiPriority w:val="99"/>
    <w:rsid w:val="0002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237D"/>
    <w:rPr>
      <w:sz w:val="18"/>
      <w:szCs w:val="18"/>
    </w:rPr>
  </w:style>
  <w:style w:type="paragraph" w:customStyle="1" w:styleId="a5">
    <w:name w:val="样式"/>
    <w:basedOn w:val="a"/>
    <w:uiPriority w:val="99"/>
    <w:rsid w:val="0002237D"/>
    <w:pPr>
      <w:ind w:firstLineChars="200" w:firstLine="420"/>
    </w:pPr>
    <w:rPr>
      <w:rFonts w:ascii="Calibri" w:hAnsi="Calibri" w:cs="Calibri"/>
    </w:rPr>
  </w:style>
  <w:style w:type="character" w:styleId="a6">
    <w:name w:val="Hyperlink"/>
    <w:basedOn w:val="a0"/>
    <w:uiPriority w:val="99"/>
    <w:rsid w:val="00335B66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paragraph" w:customStyle="1" w:styleId="1">
    <w:name w:val="列出段落1"/>
    <w:basedOn w:val="a"/>
    <w:uiPriority w:val="99"/>
    <w:rsid w:val="00335B66"/>
    <w:pPr>
      <w:ind w:firstLineChars="200" w:firstLine="420"/>
    </w:pPr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E06D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“走出去”系列培训（一）</dc:title>
  <dc:subject/>
  <dc:creator>王朔</dc:creator>
  <cp:keywords/>
  <dc:description/>
  <cp:lastModifiedBy>李霞</cp:lastModifiedBy>
  <cp:revision>4</cp:revision>
  <dcterms:created xsi:type="dcterms:W3CDTF">2017-03-27T04:49:00Z</dcterms:created>
  <dcterms:modified xsi:type="dcterms:W3CDTF">2017-03-28T02:38:00Z</dcterms:modified>
</cp:coreProperties>
</file>