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D1" w:rsidRDefault="00E01BD1">
      <w:pPr>
        <w:spacing w:line="500" w:lineRule="exact"/>
        <w:jc w:val="center"/>
        <w:outlineLvl w:val="0"/>
        <w:rPr>
          <w:rFonts w:ascii="方正小标宋_GBK" w:eastAsia="方正小标宋_GBK" w:hAnsi="华文中宋" w:cs="Times New Roman" w:hint="eastAsia"/>
          <w:b/>
          <w:bCs/>
          <w:sz w:val="44"/>
          <w:szCs w:val="44"/>
        </w:rPr>
      </w:pPr>
    </w:p>
    <w:p w:rsidR="00E01BD1" w:rsidRPr="00B36DAB" w:rsidRDefault="00E01BD1" w:rsidP="00B36DAB">
      <w:pPr>
        <w:spacing w:line="240" w:lineRule="atLeast"/>
        <w:jc w:val="center"/>
        <w:outlineLvl w:val="0"/>
        <w:rPr>
          <w:rFonts w:ascii="方正小标宋_GBK" w:eastAsia="方正小标宋_GBK" w:hAnsi="华文中宋" w:cs="Times New Roman"/>
          <w:sz w:val="44"/>
          <w:szCs w:val="44"/>
        </w:rPr>
      </w:pPr>
      <w:r>
        <w:rPr>
          <w:rFonts w:ascii="方正小标宋_GBK" w:eastAsia="方正小标宋_GBK" w:hAnsi="华文中宋" w:cs="方正小标宋_GBK" w:hint="eastAsia"/>
          <w:sz w:val="44"/>
          <w:szCs w:val="44"/>
        </w:rPr>
        <w:t>“</w:t>
      </w:r>
      <w:r>
        <w:rPr>
          <w:rFonts w:ascii="方正小标宋_GBK" w:eastAsia="方正小标宋_GBK" w:cs="方正小标宋_GBK" w:hint="eastAsia"/>
          <w:b/>
          <w:bCs/>
          <w:color w:val="000000"/>
          <w:sz w:val="44"/>
          <w:szCs w:val="44"/>
        </w:rPr>
        <w:t>国际经贸形势与我国外经贸发展新方略</w:t>
      </w:r>
      <w:r>
        <w:rPr>
          <w:rFonts w:ascii="方正小标宋_GBK" w:eastAsia="方正小标宋_GBK" w:hAnsi="华文中宋" w:cs="方正小标宋_GBK" w:hint="eastAsia"/>
          <w:sz w:val="44"/>
          <w:szCs w:val="44"/>
        </w:rPr>
        <w:t>”报告会</w:t>
      </w:r>
      <w:r>
        <w:rPr>
          <w:rFonts w:ascii="方正小标宋_GBK" w:eastAsia="方正小标宋_GBK" w:hAnsi="华文中宋" w:cs="方正小标宋_GBK" w:hint="eastAsia"/>
          <w:b/>
          <w:bCs/>
          <w:sz w:val="44"/>
          <w:szCs w:val="44"/>
        </w:rPr>
        <w:t>通知</w:t>
      </w:r>
    </w:p>
    <w:p w:rsidR="00E01BD1" w:rsidRDefault="00E01BD1">
      <w:pPr>
        <w:pStyle w:val="a7"/>
        <w:spacing w:line="420" w:lineRule="exact"/>
        <w:ind w:firstLineChars="0" w:firstLine="0"/>
        <w:rPr>
          <w:rFonts w:ascii="仿宋_GB2312" w:eastAsia="仿宋_GB2312" w:hAnsi="仿宋_GB2312" w:cs="Times New Roman"/>
          <w:sz w:val="32"/>
          <w:szCs w:val="32"/>
        </w:rPr>
      </w:pPr>
      <w:r>
        <w:rPr>
          <w:rFonts w:ascii="仿宋_GB2312" w:eastAsia="仿宋_GB2312" w:hAnsi="仿宋_GB2312" w:cs="仿宋_GB2312" w:hint="eastAsia"/>
          <w:sz w:val="32"/>
          <w:szCs w:val="32"/>
        </w:rPr>
        <w:t>各相关单位：</w:t>
      </w:r>
    </w:p>
    <w:p w:rsidR="00E01BD1" w:rsidRPr="000C2746" w:rsidRDefault="00E01BD1" w:rsidP="000C2746">
      <w:pPr>
        <w:spacing w:line="540" w:lineRule="exact"/>
        <w:outlineLvl w:val="0"/>
        <w:rPr>
          <w:rFonts w:ascii="仿宋_GB2312" w:eastAsia="仿宋_GB2312" w:cs="Times New Roman"/>
          <w:sz w:val="32"/>
          <w:szCs w:val="32"/>
        </w:rPr>
      </w:pPr>
      <w:r>
        <w:rPr>
          <w:rFonts w:ascii="仿宋_GB2312" w:eastAsia="仿宋_GB2312" w:cs="仿宋_GB2312" w:hint="eastAsia"/>
          <w:sz w:val="32"/>
          <w:szCs w:val="32"/>
        </w:rPr>
        <w:t>为帮助京津冀贸促机构及外向型企业准确把握国际经贸发展新趋势和我国开放型经济发展新要求，紧抓国家对外开放，“一带一路”建设新机遇，拓展对外开放工作新</w:t>
      </w:r>
      <w:r w:rsidRPr="002D10F1">
        <w:rPr>
          <w:rFonts w:ascii="仿宋_GB2312" w:eastAsia="仿宋_GB2312" w:cs="仿宋_GB2312" w:hint="eastAsia"/>
          <w:sz w:val="32"/>
          <w:szCs w:val="32"/>
        </w:rPr>
        <w:t>空间，</w:t>
      </w:r>
      <w:r>
        <w:rPr>
          <w:rFonts w:ascii="仿宋_GB2312" w:eastAsia="仿宋_GB2312" w:cs="仿宋_GB2312" w:hint="eastAsia"/>
          <w:sz w:val="32"/>
          <w:szCs w:val="32"/>
        </w:rPr>
        <w:t>京津冀三地贸促会、国际商会，</w:t>
      </w:r>
      <w:r w:rsidRPr="00424634">
        <w:rPr>
          <w:rFonts w:ascii="仿宋_GB2312" w:eastAsia="仿宋_GB2312" w:hAnsi="宋体" w:cs="仿宋_GB2312" w:hint="eastAsia"/>
          <w:kern w:val="0"/>
          <w:sz w:val="32"/>
          <w:szCs w:val="32"/>
        </w:rPr>
        <w:t>北京国际经济技术合作协会</w:t>
      </w:r>
      <w:r>
        <w:rPr>
          <w:rFonts w:ascii="仿宋_GB2312" w:eastAsia="仿宋_GB2312" w:cs="仿宋_GB2312" w:hint="eastAsia"/>
          <w:sz w:val="32"/>
          <w:szCs w:val="32"/>
        </w:rPr>
        <w:t>将共同举办“</w:t>
      </w:r>
      <w:r w:rsidRPr="00340CEB">
        <w:rPr>
          <w:rFonts w:ascii="仿宋_GB2312" w:eastAsia="仿宋_GB2312" w:cs="仿宋_GB2312" w:hint="eastAsia"/>
          <w:sz w:val="32"/>
          <w:szCs w:val="32"/>
        </w:rPr>
        <w:t>国际经贸形势与</w:t>
      </w:r>
      <w:r>
        <w:rPr>
          <w:rFonts w:ascii="仿宋_GB2312" w:eastAsia="仿宋_GB2312" w:cs="仿宋_GB2312" w:hint="eastAsia"/>
          <w:sz w:val="32"/>
          <w:szCs w:val="32"/>
        </w:rPr>
        <w:t>我国</w:t>
      </w:r>
      <w:r w:rsidRPr="00340CEB">
        <w:rPr>
          <w:rFonts w:ascii="仿宋_GB2312" w:eastAsia="仿宋_GB2312" w:cs="仿宋_GB2312" w:hint="eastAsia"/>
          <w:sz w:val="32"/>
          <w:szCs w:val="32"/>
        </w:rPr>
        <w:t>外经贸发展新方略</w:t>
      </w:r>
      <w:r>
        <w:rPr>
          <w:rFonts w:ascii="仿宋_GB2312" w:eastAsia="仿宋_GB2312" w:cs="仿宋_GB2312" w:hint="eastAsia"/>
          <w:sz w:val="32"/>
          <w:szCs w:val="32"/>
        </w:rPr>
        <w:t>”</w:t>
      </w:r>
      <w:r w:rsidRPr="00427FE6">
        <w:rPr>
          <w:rFonts w:ascii="仿宋_GB2312" w:eastAsia="仿宋_GB2312" w:cs="仿宋_GB2312" w:hint="eastAsia"/>
          <w:sz w:val="32"/>
          <w:szCs w:val="32"/>
        </w:rPr>
        <w:t>报告会</w:t>
      </w:r>
      <w:r w:rsidRPr="002D10F1">
        <w:rPr>
          <w:rFonts w:ascii="仿宋_GB2312" w:eastAsia="仿宋_GB2312" w:cs="仿宋_GB2312" w:hint="eastAsia"/>
          <w:sz w:val="32"/>
          <w:szCs w:val="32"/>
        </w:rPr>
        <w:t>。具体安排如下：</w:t>
      </w:r>
    </w:p>
    <w:p w:rsidR="00E01BD1" w:rsidRDefault="00E01BD1">
      <w:pPr>
        <w:pStyle w:val="1"/>
        <w:spacing w:line="420" w:lineRule="exact"/>
        <w:ind w:firstLineChars="0" w:firstLine="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一、时间</w:t>
      </w:r>
    </w:p>
    <w:p w:rsidR="00E01BD1" w:rsidRDefault="00E01BD1" w:rsidP="00424634">
      <w:pPr>
        <w:autoSpaceDE w:val="0"/>
        <w:spacing w:line="420" w:lineRule="exact"/>
        <w:ind w:firstLineChars="200" w:firstLine="640"/>
        <w:outlineLvl w:val="0"/>
        <w:rPr>
          <w:rFonts w:ascii="仿宋_GB2312" w:eastAsia="仿宋_GB2312" w:cs="仿宋_GB2312"/>
          <w:sz w:val="32"/>
          <w:szCs w:val="32"/>
        </w:rPr>
      </w:pP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日（周五），</w:t>
      </w:r>
      <w:r>
        <w:rPr>
          <w:rFonts w:ascii="仿宋_GB2312" w:eastAsia="仿宋_GB2312" w:cs="仿宋_GB2312"/>
          <w:sz w:val="32"/>
          <w:szCs w:val="32"/>
        </w:rPr>
        <w:t>14</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sz w:val="32"/>
          <w:szCs w:val="32"/>
        </w:rPr>
        <w:t>—</w:t>
      </w:r>
      <w:r>
        <w:rPr>
          <w:rFonts w:ascii="仿宋_GB2312" w:eastAsia="仿宋_GB2312" w:cs="仿宋_GB2312"/>
          <w:sz w:val="32"/>
          <w:szCs w:val="32"/>
        </w:rPr>
        <w:t>16:00</w:t>
      </w:r>
    </w:p>
    <w:p w:rsidR="00E01BD1" w:rsidRDefault="00E01BD1">
      <w:pPr>
        <w:pStyle w:val="1"/>
        <w:spacing w:line="420" w:lineRule="exact"/>
        <w:ind w:firstLineChars="0" w:firstLine="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二、地点</w:t>
      </w:r>
    </w:p>
    <w:p w:rsidR="00E01BD1" w:rsidRDefault="00E01BD1">
      <w:pPr>
        <w:spacing w:line="420" w:lineRule="exact"/>
        <w:ind w:firstLine="630"/>
        <w:rPr>
          <w:rFonts w:ascii="仿宋_GB2312" w:eastAsia="仿宋_GB2312" w:hAnsi="仿宋_GB2312" w:cs="Times New Roman"/>
          <w:sz w:val="32"/>
          <w:szCs w:val="32"/>
        </w:rPr>
      </w:pPr>
      <w:r>
        <w:rPr>
          <w:rFonts w:ascii="仿宋_GB2312" w:eastAsia="仿宋_GB2312" w:cs="仿宋_GB2312" w:hint="eastAsia"/>
          <w:color w:val="000000"/>
          <w:sz w:val="32"/>
          <w:szCs w:val="32"/>
        </w:rPr>
        <w:t>天泰</w:t>
      </w:r>
      <w:r>
        <w:rPr>
          <w:rFonts w:ascii="仿宋_GB2312" w:eastAsia="仿宋_GB2312" w:cs="仿宋_GB2312" w:hint="eastAsia"/>
          <w:sz w:val="32"/>
          <w:szCs w:val="32"/>
        </w:rPr>
        <w:t>宾馆三层报告厅</w:t>
      </w:r>
      <w:r>
        <w:rPr>
          <w:rFonts w:ascii="仿宋_GB2312" w:eastAsia="仿宋_GB2312" w:hAnsi="仿宋_GB2312" w:cs="仿宋_GB2312" w:hint="eastAsia"/>
          <w:sz w:val="32"/>
          <w:szCs w:val="32"/>
        </w:rPr>
        <w:t>（北京西城区南礼士路头条</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号；地铁</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号线南礼士路站</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口出，向北走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米，路西即到。）</w:t>
      </w:r>
    </w:p>
    <w:p w:rsidR="00E01BD1" w:rsidRDefault="00E01BD1">
      <w:pPr>
        <w:pStyle w:val="1"/>
        <w:spacing w:line="420" w:lineRule="exact"/>
        <w:ind w:firstLineChars="0" w:firstLine="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三、组织机构</w:t>
      </w:r>
    </w:p>
    <w:p w:rsidR="00E01BD1" w:rsidRPr="002E7679" w:rsidRDefault="00E01BD1" w:rsidP="00424634">
      <w:pPr>
        <w:pStyle w:val="3"/>
        <w:spacing w:line="540" w:lineRule="exact"/>
        <w:ind w:firstLineChars="200" w:firstLine="640"/>
        <w:rPr>
          <w:rFonts w:ascii="仿宋_GB2312" w:eastAsia="仿宋_GB2312" w:cs="Times New Roman"/>
          <w:b w:val="0"/>
          <w:bCs w:val="0"/>
          <w:sz w:val="32"/>
          <w:szCs w:val="32"/>
        </w:rPr>
      </w:pPr>
      <w:r>
        <w:rPr>
          <w:rFonts w:ascii="仿宋_GB2312" w:eastAsia="仿宋_GB2312" w:cs="仿宋_GB2312" w:hint="eastAsia"/>
          <w:b w:val="0"/>
          <w:bCs w:val="0"/>
          <w:sz w:val="32"/>
          <w:szCs w:val="32"/>
        </w:rPr>
        <w:t>主办：</w:t>
      </w:r>
      <w:r>
        <w:rPr>
          <w:rFonts w:ascii="仿宋_GB2312" w:eastAsia="仿宋_GB2312" w:cs="仿宋_GB2312"/>
          <w:b w:val="0"/>
          <w:bCs w:val="0"/>
          <w:sz w:val="32"/>
          <w:szCs w:val="32"/>
        </w:rPr>
        <w:t xml:space="preserve"> </w:t>
      </w:r>
      <w:r>
        <w:rPr>
          <w:rFonts w:ascii="仿宋_GB2312" w:eastAsia="仿宋_GB2312" w:hAnsi="Arial" w:cs="仿宋_GB2312" w:hint="eastAsia"/>
          <w:b w:val="0"/>
          <w:bCs w:val="0"/>
          <w:sz w:val="32"/>
          <w:szCs w:val="32"/>
        </w:rPr>
        <w:t>北京市贸促会、北京国际商会</w:t>
      </w:r>
    </w:p>
    <w:p w:rsidR="00E01BD1" w:rsidRPr="002A452A" w:rsidRDefault="00E01BD1" w:rsidP="00424634">
      <w:pPr>
        <w:spacing w:line="540" w:lineRule="exact"/>
        <w:ind w:firstLineChars="199" w:firstLine="637"/>
        <w:outlineLvl w:val="0"/>
        <w:rPr>
          <w:rFonts w:ascii="仿宋_GB2312" w:eastAsia="仿宋_GB2312" w:hAnsi="宋体" w:cs="Times New Roman"/>
          <w:kern w:val="0"/>
          <w:sz w:val="32"/>
          <w:szCs w:val="32"/>
        </w:rPr>
      </w:pPr>
      <w:r>
        <w:rPr>
          <w:rFonts w:ascii="仿宋_GB2312" w:eastAsia="仿宋_GB2312" w:cs="仿宋_GB2312"/>
          <w:sz w:val="32"/>
          <w:szCs w:val="32"/>
        </w:rPr>
        <w:t xml:space="preserve">       </w:t>
      </w:r>
      <w:r w:rsidRPr="002A452A">
        <w:rPr>
          <w:rFonts w:ascii="仿宋_GB2312" w:eastAsia="仿宋_GB2312" w:hAnsi="宋体" w:cs="仿宋_GB2312" w:hint="eastAsia"/>
          <w:kern w:val="0"/>
          <w:sz w:val="32"/>
          <w:szCs w:val="32"/>
        </w:rPr>
        <w:t>天津市贸促会</w:t>
      </w:r>
      <w:r>
        <w:rPr>
          <w:rFonts w:ascii="仿宋_GB2312" w:eastAsia="仿宋_GB2312" w:hAnsi="宋体" w:cs="仿宋_GB2312" w:hint="eastAsia"/>
          <w:kern w:val="0"/>
          <w:sz w:val="32"/>
          <w:szCs w:val="32"/>
        </w:rPr>
        <w:t>、</w:t>
      </w:r>
      <w:r w:rsidRPr="002A452A">
        <w:rPr>
          <w:rFonts w:ascii="仿宋_GB2312" w:eastAsia="仿宋_GB2312" w:hAnsi="宋体" w:cs="仿宋_GB2312" w:hint="eastAsia"/>
          <w:kern w:val="0"/>
          <w:sz w:val="32"/>
          <w:szCs w:val="32"/>
        </w:rPr>
        <w:t>天津</w:t>
      </w:r>
      <w:r w:rsidRPr="002A452A">
        <w:rPr>
          <w:rFonts w:ascii="仿宋_GB2312" w:eastAsia="仿宋_GB2312" w:hAnsi="Arial" w:cs="仿宋_GB2312" w:hint="eastAsia"/>
          <w:sz w:val="32"/>
          <w:szCs w:val="32"/>
        </w:rPr>
        <w:t>国际商会</w:t>
      </w:r>
    </w:p>
    <w:p w:rsidR="00E01BD1" w:rsidRPr="002A452A" w:rsidRDefault="00E01BD1" w:rsidP="00424634">
      <w:pPr>
        <w:spacing w:line="540" w:lineRule="exact"/>
        <w:ind w:firstLineChars="199" w:firstLine="637"/>
        <w:outlineLvl w:val="0"/>
        <w:rPr>
          <w:rFonts w:ascii="仿宋_GB2312" w:eastAsia="仿宋_GB2312" w:hAnsi="宋体" w:cs="Times New Roman"/>
          <w:kern w:val="0"/>
          <w:sz w:val="32"/>
          <w:szCs w:val="32"/>
        </w:rPr>
      </w:pPr>
      <w:r w:rsidRPr="002A452A">
        <w:rPr>
          <w:rFonts w:ascii="仿宋_GB2312" w:eastAsia="仿宋_GB2312" w:hAnsi="宋体" w:cs="仿宋_GB2312"/>
          <w:kern w:val="0"/>
          <w:sz w:val="32"/>
          <w:szCs w:val="32"/>
        </w:rPr>
        <w:t xml:space="preserve">       </w:t>
      </w:r>
      <w:r w:rsidRPr="002A452A">
        <w:rPr>
          <w:rFonts w:ascii="仿宋_GB2312" w:eastAsia="仿宋_GB2312" w:hAnsi="宋体" w:cs="仿宋_GB2312" w:hint="eastAsia"/>
          <w:kern w:val="0"/>
          <w:sz w:val="32"/>
          <w:szCs w:val="32"/>
        </w:rPr>
        <w:t>河北省贸促会</w:t>
      </w:r>
      <w:r>
        <w:rPr>
          <w:rFonts w:ascii="仿宋_GB2312" w:eastAsia="仿宋_GB2312" w:hAnsi="宋体" w:cs="仿宋_GB2312" w:hint="eastAsia"/>
          <w:kern w:val="0"/>
          <w:sz w:val="32"/>
          <w:szCs w:val="32"/>
        </w:rPr>
        <w:t>、</w:t>
      </w:r>
      <w:r w:rsidRPr="002A452A">
        <w:rPr>
          <w:rFonts w:ascii="仿宋_GB2312" w:eastAsia="仿宋_GB2312" w:hAnsi="宋体" w:cs="仿宋_GB2312" w:hint="eastAsia"/>
          <w:kern w:val="0"/>
          <w:sz w:val="32"/>
          <w:szCs w:val="32"/>
        </w:rPr>
        <w:t>河北</w:t>
      </w:r>
      <w:r w:rsidRPr="002A452A">
        <w:rPr>
          <w:rFonts w:ascii="仿宋_GB2312" w:eastAsia="仿宋_GB2312" w:hAnsi="Arial" w:cs="仿宋_GB2312" w:hint="eastAsia"/>
          <w:sz w:val="32"/>
          <w:szCs w:val="32"/>
        </w:rPr>
        <w:t>国际商会</w:t>
      </w:r>
    </w:p>
    <w:p w:rsidR="00E01BD1" w:rsidRDefault="00E01BD1" w:rsidP="00FF2479">
      <w:pPr>
        <w:spacing w:line="540" w:lineRule="exact"/>
        <w:outlineLvl w:val="0"/>
        <w:rPr>
          <w:rFonts w:ascii="仿宋_GB2312" w:eastAsia="仿宋_GB2312" w:cs="Times New Roman"/>
          <w:sz w:val="32"/>
          <w:szCs w:val="32"/>
        </w:rPr>
      </w:pP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北京国际经济技术合作协会</w:t>
      </w:r>
    </w:p>
    <w:p w:rsidR="00E01BD1" w:rsidRDefault="00E01BD1">
      <w:pPr>
        <w:pStyle w:val="1"/>
        <w:numPr>
          <w:ilvl w:val="0"/>
          <w:numId w:val="1"/>
        </w:numPr>
        <w:spacing w:line="420" w:lineRule="exact"/>
        <w:ind w:firstLineChars="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参会人员范围及规模</w:t>
      </w:r>
    </w:p>
    <w:p w:rsidR="00E01BD1" w:rsidRPr="006C072B" w:rsidRDefault="00E01BD1" w:rsidP="00424634">
      <w:pPr>
        <w:spacing w:line="540" w:lineRule="exact"/>
        <w:ind w:firstLineChars="200" w:firstLine="640"/>
        <w:rPr>
          <w:rFonts w:ascii="仿宋_GB2312" w:eastAsia="仿宋_GB2312" w:hAnsi="华文中宋" w:cs="Times New Roman"/>
          <w:b/>
          <w:bCs/>
          <w:sz w:val="32"/>
          <w:szCs w:val="32"/>
        </w:rPr>
      </w:pPr>
      <w:r>
        <w:rPr>
          <w:rFonts w:ascii="仿宋_GB2312" w:eastAsia="仿宋_GB2312" w:cs="仿宋_GB2312" w:hint="eastAsia"/>
          <w:sz w:val="32"/>
          <w:szCs w:val="32"/>
        </w:rPr>
        <w:t>京津冀贸促会、</w:t>
      </w:r>
      <w:r w:rsidRPr="002A452A">
        <w:rPr>
          <w:rFonts w:ascii="仿宋_GB2312" w:eastAsia="仿宋_GB2312" w:hAnsi="Arial" w:cs="仿宋_GB2312" w:hint="eastAsia"/>
          <w:sz w:val="32"/>
          <w:szCs w:val="32"/>
        </w:rPr>
        <w:t>国际商会</w:t>
      </w:r>
      <w:r>
        <w:rPr>
          <w:rFonts w:ascii="仿宋_GB2312" w:eastAsia="仿宋_GB2312" w:cs="仿宋_GB2312" w:hint="eastAsia"/>
          <w:sz w:val="32"/>
          <w:szCs w:val="32"/>
        </w:rPr>
        <w:t>会内人员，贸促支会代表；三地国际商会会员单位代表；相关商协会</w:t>
      </w:r>
      <w:r>
        <w:rPr>
          <w:rFonts w:ascii="仿宋_GB2312" w:eastAsia="仿宋_GB2312" w:hAnsi="华文中宋" w:cs="仿宋_GB2312" w:hint="eastAsia"/>
          <w:sz w:val="32"/>
          <w:szCs w:val="32"/>
        </w:rPr>
        <w:t>及其会员单位代表。</w:t>
      </w:r>
      <w:r>
        <w:rPr>
          <w:rFonts w:ascii="仿宋_GB2312" w:eastAsia="仿宋_GB2312" w:cs="仿宋_GB2312" w:hint="eastAsia"/>
          <w:sz w:val="32"/>
          <w:szCs w:val="32"/>
        </w:rPr>
        <w:t>总人数</w:t>
      </w:r>
      <w:r w:rsidRPr="00663905">
        <w:rPr>
          <w:rFonts w:ascii="仿宋_GB2312" w:eastAsia="仿宋_GB2312" w:cs="仿宋_GB2312"/>
          <w:color w:val="FF0000"/>
          <w:sz w:val="32"/>
          <w:szCs w:val="32"/>
        </w:rPr>
        <w:t xml:space="preserve"> </w:t>
      </w:r>
      <w:r w:rsidRPr="00340CEB">
        <w:rPr>
          <w:rFonts w:ascii="仿宋_GB2312" w:eastAsia="仿宋_GB2312" w:cs="仿宋_GB2312"/>
          <w:color w:val="000000"/>
          <w:sz w:val="32"/>
          <w:szCs w:val="32"/>
        </w:rPr>
        <w:t>300</w:t>
      </w:r>
      <w:r w:rsidRPr="00340CEB">
        <w:rPr>
          <w:rFonts w:ascii="仿宋_GB2312" w:eastAsia="仿宋_GB2312" w:cs="仿宋_GB2312" w:hint="eastAsia"/>
          <w:color w:val="000000"/>
          <w:sz w:val="32"/>
          <w:szCs w:val="32"/>
        </w:rPr>
        <w:t>人</w:t>
      </w:r>
      <w:r>
        <w:rPr>
          <w:rFonts w:ascii="仿宋_GB2312" w:eastAsia="仿宋_GB2312" w:cs="仿宋_GB2312" w:hint="eastAsia"/>
          <w:color w:val="000000"/>
          <w:sz w:val="32"/>
          <w:szCs w:val="32"/>
        </w:rPr>
        <w:t>左右</w:t>
      </w:r>
      <w:r>
        <w:rPr>
          <w:rFonts w:ascii="仿宋_GB2312" w:eastAsia="仿宋_GB2312" w:hAnsi="华文中宋" w:cs="仿宋_GB2312" w:hint="eastAsia"/>
          <w:sz w:val="32"/>
          <w:szCs w:val="32"/>
        </w:rPr>
        <w:t>。</w:t>
      </w:r>
    </w:p>
    <w:p w:rsidR="00E01BD1" w:rsidRPr="00FF2479" w:rsidRDefault="00E01BD1" w:rsidP="00FF2479">
      <w:pPr>
        <w:numPr>
          <w:ilvl w:val="0"/>
          <w:numId w:val="2"/>
        </w:numPr>
        <w:spacing w:line="420" w:lineRule="exact"/>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报告会相关安排</w:t>
      </w:r>
    </w:p>
    <w:p w:rsidR="00E01BD1" w:rsidRDefault="00E01BD1" w:rsidP="00B97473">
      <w:pPr>
        <w:numPr>
          <w:ilvl w:val="0"/>
          <w:numId w:val="3"/>
        </w:numPr>
        <w:spacing w:line="420" w:lineRule="exact"/>
        <w:rPr>
          <w:rFonts w:ascii="仿宋_GB2312" w:eastAsia="仿宋_GB2312" w:cs="Times New Roman"/>
          <w:color w:val="000000"/>
          <w:sz w:val="32"/>
          <w:szCs w:val="32"/>
        </w:rPr>
      </w:pPr>
      <w:r>
        <w:rPr>
          <w:rFonts w:ascii="仿宋_GB2312" w:eastAsia="仿宋_GB2312" w:cs="仿宋_GB2312"/>
          <w:color w:val="000000"/>
          <w:sz w:val="32"/>
          <w:szCs w:val="32"/>
        </w:rPr>
        <w:t>13:30-14:00</w:t>
      </w:r>
      <w:r>
        <w:rPr>
          <w:rFonts w:ascii="仿宋_GB2312" w:eastAsia="仿宋_GB2312" w:cs="仿宋_GB2312" w:hint="eastAsia"/>
          <w:color w:val="000000"/>
          <w:sz w:val="32"/>
          <w:szCs w:val="32"/>
        </w:rPr>
        <w:t>签到</w:t>
      </w:r>
    </w:p>
    <w:p w:rsidR="00E01BD1" w:rsidRDefault="00E01BD1" w:rsidP="00B97473">
      <w:pPr>
        <w:numPr>
          <w:ilvl w:val="0"/>
          <w:numId w:val="3"/>
        </w:numPr>
        <w:spacing w:line="420" w:lineRule="exact"/>
        <w:rPr>
          <w:rFonts w:ascii="仿宋_GB2312" w:eastAsia="仿宋_GB2312" w:cs="Times New Roman"/>
          <w:color w:val="000000"/>
          <w:sz w:val="32"/>
          <w:szCs w:val="32"/>
        </w:rPr>
      </w:pPr>
      <w:r>
        <w:rPr>
          <w:rFonts w:ascii="仿宋_GB2312" w:eastAsia="仿宋_GB2312" w:cs="仿宋_GB2312"/>
          <w:color w:val="000000"/>
          <w:sz w:val="32"/>
          <w:szCs w:val="32"/>
        </w:rPr>
        <w:t>14:00-16:40</w:t>
      </w:r>
      <w:r>
        <w:rPr>
          <w:rFonts w:ascii="仿宋_GB2312" w:eastAsia="仿宋_GB2312" w:cs="仿宋_GB2312" w:hint="eastAsia"/>
          <w:color w:val="000000"/>
          <w:sz w:val="32"/>
          <w:szCs w:val="32"/>
        </w:rPr>
        <w:t>报告会</w:t>
      </w:r>
    </w:p>
    <w:p w:rsidR="00E01BD1" w:rsidRPr="00FF2479" w:rsidRDefault="00E01BD1" w:rsidP="00424634">
      <w:pPr>
        <w:spacing w:line="420" w:lineRule="exact"/>
        <w:ind w:firstLineChars="200" w:firstLine="640"/>
        <w:rPr>
          <w:rFonts w:ascii="仿宋_GB2312" w:eastAsia="仿宋_GB2312" w:hAnsi="仿宋_GB2312" w:cs="Times New Roman"/>
          <w:b/>
          <w:bCs/>
          <w:sz w:val="32"/>
          <w:szCs w:val="32"/>
        </w:rPr>
      </w:pPr>
      <w:r>
        <w:rPr>
          <w:rFonts w:ascii="仿宋_GB2312" w:eastAsia="仿宋_GB2312" w:cs="仿宋_GB2312"/>
          <w:color w:val="000000"/>
          <w:sz w:val="32"/>
          <w:szCs w:val="32"/>
        </w:rPr>
        <w:t>1.</w:t>
      </w:r>
      <w:r w:rsidRPr="00FF2479">
        <w:rPr>
          <w:rFonts w:ascii="仿宋_GB2312" w:eastAsia="仿宋_GB2312" w:cs="仿宋_GB2312" w:hint="eastAsia"/>
          <w:color w:val="000000"/>
          <w:sz w:val="32"/>
          <w:szCs w:val="32"/>
        </w:rPr>
        <w:t>国际经贸形势与我国外经贸发展新方略（结合国家“十</w:t>
      </w:r>
      <w:r w:rsidRPr="00FF2479">
        <w:rPr>
          <w:rFonts w:ascii="仿宋_GB2312" w:eastAsia="仿宋_GB2312" w:cs="仿宋_GB2312" w:hint="eastAsia"/>
          <w:color w:val="000000"/>
          <w:sz w:val="32"/>
          <w:szCs w:val="32"/>
        </w:rPr>
        <w:lastRenderedPageBreak/>
        <w:t>三五”外经贸规划、“一带一路”规划）</w:t>
      </w:r>
    </w:p>
    <w:p w:rsidR="00E01BD1" w:rsidRDefault="00E01BD1" w:rsidP="00424634">
      <w:pPr>
        <w:spacing w:line="560" w:lineRule="exact"/>
        <w:ind w:firstLineChars="200" w:firstLine="640"/>
        <w:rPr>
          <w:rFonts w:ascii="仿宋_GB2312" w:eastAsia="仿宋_GB2312" w:hAnsi="华文中宋" w:cs="Times New Roman"/>
          <w:color w:val="000000"/>
          <w:sz w:val="32"/>
          <w:szCs w:val="32"/>
        </w:rPr>
      </w:pPr>
      <w:r>
        <w:rPr>
          <w:rFonts w:ascii="仿宋_GB2312" w:eastAsia="仿宋_GB2312" w:hAnsi="华文中宋" w:cs="仿宋_GB2312"/>
          <w:color w:val="000000"/>
          <w:sz w:val="32"/>
          <w:szCs w:val="32"/>
        </w:rPr>
        <w:t>2.</w:t>
      </w:r>
      <w:r>
        <w:rPr>
          <w:rFonts w:ascii="仿宋_GB2312" w:eastAsia="仿宋_GB2312" w:cs="仿宋_GB2312" w:hint="eastAsia"/>
          <w:color w:val="000000"/>
          <w:sz w:val="32"/>
          <w:szCs w:val="32"/>
        </w:rPr>
        <w:t>“一带一路”国家经贸环境，政策、贸易与投资合作进展，有合作潜力的重点领域，合作应注意的问题</w:t>
      </w:r>
    </w:p>
    <w:p w:rsidR="00E01BD1" w:rsidRDefault="00E01BD1" w:rsidP="00424634">
      <w:pPr>
        <w:spacing w:line="560" w:lineRule="exact"/>
        <w:ind w:firstLineChars="200" w:firstLine="640"/>
        <w:rPr>
          <w:rFonts w:ascii="仿宋_GB2312" w:eastAsia="仿宋_GB2312" w:cs="Times New Roman"/>
          <w:color w:val="000000"/>
          <w:sz w:val="32"/>
          <w:szCs w:val="32"/>
        </w:rPr>
      </w:pPr>
      <w:r w:rsidRPr="001F724D">
        <w:rPr>
          <w:rFonts w:ascii="仿宋_GB2312" w:eastAsia="仿宋_GB2312" w:hAnsi="华文中宋" w:cs="仿宋_GB2312" w:hint="eastAsia"/>
          <w:color w:val="000000"/>
          <w:sz w:val="32"/>
          <w:szCs w:val="32"/>
        </w:rPr>
        <w:t>主讲人</w:t>
      </w:r>
      <w:r w:rsidRPr="001F724D">
        <w:rPr>
          <w:rFonts w:ascii="仿宋_GB2312" w:eastAsia="仿宋_GB2312" w:hAnsi="华文中宋" w:cs="仿宋_GB2312"/>
          <w:color w:val="000000"/>
          <w:sz w:val="32"/>
          <w:szCs w:val="32"/>
        </w:rPr>
        <w:t>:</w:t>
      </w:r>
      <w:r w:rsidRPr="00280408">
        <w:rPr>
          <w:rFonts w:ascii="仿宋_GB2312" w:eastAsia="仿宋_GB2312" w:hAnsi="华文中宋" w:cs="仿宋_GB2312"/>
          <w:color w:val="000000"/>
          <w:sz w:val="32"/>
          <w:szCs w:val="32"/>
        </w:rPr>
        <w:t xml:space="preserve"> </w:t>
      </w:r>
      <w:r>
        <w:rPr>
          <w:rFonts w:ascii="仿宋_GB2312" w:eastAsia="仿宋_GB2312" w:hAnsi="华文中宋" w:cs="仿宋_GB2312" w:hint="eastAsia"/>
          <w:color w:val="000000"/>
          <w:sz w:val="32"/>
          <w:szCs w:val="32"/>
        </w:rPr>
        <w:t>原商务部研究院院长霍建国</w:t>
      </w:r>
    </w:p>
    <w:p w:rsidR="00E01BD1" w:rsidRDefault="00E01BD1">
      <w:pPr>
        <w:spacing w:line="420" w:lineRule="exact"/>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六、其他事项</w:t>
      </w:r>
    </w:p>
    <w:p w:rsidR="00E01BD1" w:rsidRDefault="00E01BD1" w:rsidP="00424634">
      <w:pPr>
        <w:spacing w:line="420" w:lineRule="exact"/>
        <w:ind w:firstLineChars="200"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报告会具体议程以当天安排为准。参会人员请于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前将参会回执（见附件）反馈到北京市贸促会会务部（北京国际商会秘书处）。请报名从速，额满为止。自驾车参会人员可将车辆免费停至天泰宾馆车场。</w:t>
      </w:r>
    </w:p>
    <w:p w:rsidR="00E01BD1" w:rsidRDefault="00E01BD1" w:rsidP="00424634">
      <w:pPr>
        <w:spacing w:line="420" w:lineRule="exact"/>
        <w:ind w:firstLineChars="200"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联系人：董玉冰、白楠</w:t>
      </w:r>
    </w:p>
    <w:p w:rsidR="00E01BD1" w:rsidRDefault="00E01BD1" w:rsidP="00424634">
      <w:pPr>
        <w:spacing w:line="420" w:lineRule="exact"/>
        <w:ind w:firstLineChars="200"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010-88070321/0442</w:t>
      </w:r>
    </w:p>
    <w:p w:rsidR="00E01BD1" w:rsidRDefault="00E01BD1" w:rsidP="00424634">
      <w:pPr>
        <w:spacing w:line="4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传真：</w:t>
      </w:r>
      <w:r w:rsidR="00825510">
        <w:rPr>
          <w:rFonts w:ascii="仿宋_GB2312" w:eastAsia="仿宋_GB2312" w:hAnsi="仿宋_GB2312" w:cs="仿宋_GB2312"/>
          <w:sz w:val="32"/>
          <w:szCs w:val="32"/>
        </w:rPr>
        <w:t>010-880704</w:t>
      </w:r>
      <w:r w:rsidR="00825510">
        <w:rPr>
          <w:rFonts w:ascii="仿宋_GB2312" w:eastAsia="仿宋_GB2312" w:hAnsi="仿宋_GB2312" w:cs="仿宋_GB2312" w:hint="eastAsia"/>
          <w:sz w:val="32"/>
          <w:szCs w:val="32"/>
        </w:rPr>
        <w:t>6</w:t>
      </w:r>
      <w:bookmarkStart w:id="0" w:name="_GoBack"/>
      <w:bookmarkEnd w:id="0"/>
      <w:r>
        <w:rPr>
          <w:rFonts w:ascii="仿宋_GB2312" w:eastAsia="仿宋_GB2312" w:hAnsi="仿宋_GB2312" w:cs="仿宋_GB2312"/>
          <w:sz w:val="32"/>
          <w:szCs w:val="32"/>
        </w:rPr>
        <w:t>2</w:t>
      </w:r>
    </w:p>
    <w:p w:rsidR="00E01BD1" w:rsidRDefault="00E01BD1" w:rsidP="00424634">
      <w:pPr>
        <w:spacing w:line="4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邮箱：</w:t>
      </w:r>
      <w:r>
        <w:rPr>
          <w:rFonts w:ascii="仿宋_GB2312" w:eastAsia="仿宋_GB2312" w:hAnsi="仿宋_GB2312" w:cs="仿宋_GB2312"/>
          <w:sz w:val="32"/>
          <w:szCs w:val="32"/>
        </w:rPr>
        <w:t>bcic329329@163.com</w:t>
      </w:r>
    </w:p>
    <w:p w:rsidR="00E01BD1" w:rsidRDefault="00E01BD1" w:rsidP="00424634">
      <w:pPr>
        <w:spacing w:line="420" w:lineRule="exact"/>
        <w:ind w:firstLineChars="1600" w:firstLine="5120"/>
        <w:jc w:val="left"/>
        <w:rPr>
          <w:rFonts w:ascii="仿宋_GB2312" w:eastAsia="仿宋_GB2312" w:hAnsi="仿宋_GB2312" w:cs="Times New Roman"/>
          <w:sz w:val="32"/>
          <w:szCs w:val="32"/>
        </w:rPr>
      </w:pPr>
    </w:p>
    <w:p w:rsidR="00E01BD1" w:rsidRDefault="00E01BD1" w:rsidP="00424634">
      <w:pPr>
        <w:spacing w:line="420" w:lineRule="exact"/>
        <w:ind w:firstLineChars="1600" w:firstLine="5120"/>
        <w:jc w:val="left"/>
        <w:rPr>
          <w:rFonts w:ascii="仿宋_GB2312" w:eastAsia="仿宋_GB2312" w:hAnsi="仿宋_GB2312" w:cs="Times New Roman"/>
          <w:sz w:val="32"/>
          <w:szCs w:val="32"/>
        </w:rPr>
      </w:pPr>
    </w:p>
    <w:p w:rsidR="00E01BD1" w:rsidRDefault="00E01BD1" w:rsidP="00424634">
      <w:pPr>
        <w:spacing w:line="420" w:lineRule="exact"/>
        <w:ind w:firstLineChars="1600" w:firstLine="5120"/>
        <w:jc w:val="left"/>
        <w:rPr>
          <w:rFonts w:ascii="仿宋_GB2312" w:eastAsia="仿宋_GB2312" w:hAnsi="仿宋_GB2312" w:cs="Times New Roman"/>
          <w:sz w:val="32"/>
          <w:szCs w:val="32"/>
        </w:rPr>
      </w:pPr>
    </w:p>
    <w:p w:rsidR="00E01BD1" w:rsidRDefault="00E01BD1" w:rsidP="00424634">
      <w:pPr>
        <w:spacing w:line="420" w:lineRule="exact"/>
        <w:ind w:firstLineChars="1600" w:firstLine="512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北京市贸促会</w:t>
      </w:r>
    </w:p>
    <w:p w:rsidR="00E01BD1" w:rsidRDefault="00E01BD1" w:rsidP="00424634">
      <w:pPr>
        <w:spacing w:line="420" w:lineRule="exact"/>
        <w:ind w:firstLineChars="1600" w:firstLine="512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北京国际商会</w:t>
      </w:r>
    </w:p>
    <w:p w:rsidR="00E01BD1" w:rsidRDefault="00E01BD1" w:rsidP="00424634">
      <w:pPr>
        <w:spacing w:line="420" w:lineRule="exact"/>
        <w:ind w:firstLineChars="1550" w:firstLine="4960"/>
        <w:jc w:val="left"/>
        <w:rPr>
          <w:rFonts w:ascii="方正小标宋_GBK" w:eastAsia="方正小标宋_GBK" w:cs="Times New Roman"/>
          <w:b/>
          <w:bCs/>
          <w:sz w:val="36"/>
          <w:szCs w:val="36"/>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p>
    <w:p w:rsidR="00E01BD1" w:rsidRDefault="00E01BD1">
      <w:pPr>
        <w:spacing w:line="760" w:lineRule="exact"/>
        <w:jc w:val="left"/>
        <w:rPr>
          <w:rFonts w:ascii="方正小标宋_GBK" w:eastAsia="方正小标宋_GBK" w:cs="Times New Roman"/>
          <w:b/>
          <w:bCs/>
          <w:sz w:val="36"/>
          <w:szCs w:val="36"/>
        </w:rPr>
      </w:pPr>
    </w:p>
    <w:p w:rsidR="00E01BD1" w:rsidRDefault="00E01BD1">
      <w:pPr>
        <w:spacing w:line="760" w:lineRule="exact"/>
        <w:jc w:val="left"/>
        <w:rPr>
          <w:rFonts w:ascii="方正小标宋_GBK" w:eastAsia="方正小标宋_GBK" w:cs="Times New Roman"/>
          <w:b/>
          <w:bCs/>
          <w:sz w:val="36"/>
          <w:szCs w:val="36"/>
        </w:rPr>
      </w:pPr>
    </w:p>
    <w:p w:rsidR="00E01BD1" w:rsidRDefault="00E01BD1">
      <w:pPr>
        <w:spacing w:line="760" w:lineRule="exact"/>
        <w:jc w:val="left"/>
        <w:rPr>
          <w:rFonts w:ascii="方正小标宋_GBK" w:eastAsia="方正小标宋_GBK" w:cs="Times New Roman"/>
          <w:b/>
          <w:bCs/>
          <w:sz w:val="36"/>
          <w:szCs w:val="36"/>
        </w:rPr>
      </w:pPr>
    </w:p>
    <w:p w:rsidR="00E01BD1" w:rsidRDefault="00E01BD1">
      <w:pPr>
        <w:spacing w:line="760" w:lineRule="exact"/>
        <w:jc w:val="left"/>
        <w:rPr>
          <w:rFonts w:ascii="方正小标宋_GBK" w:eastAsia="方正小标宋_GBK" w:cs="Times New Roman"/>
          <w:b/>
          <w:bCs/>
          <w:sz w:val="36"/>
          <w:szCs w:val="36"/>
        </w:rPr>
      </w:pPr>
    </w:p>
    <w:p w:rsidR="00E01BD1" w:rsidRDefault="00E01BD1">
      <w:pPr>
        <w:spacing w:line="760" w:lineRule="exact"/>
        <w:jc w:val="left"/>
        <w:rPr>
          <w:rFonts w:ascii="方正小标宋_GBK" w:eastAsia="方正小标宋_GBK" w:cs="Times New Roman"/>
          <w:b/>
          <w:bCs/>
          <w:sz w:val="36"/>
          <w:szCs w:val="36"/>
        </w:rPr>
      </w:pPr>
    </w:p>
    <w:p w:rsidR="00E01BD1" w:rsidRDefault="00E01BD1">
      <w:pPr>
        <w:spacing w:line="760" w:lineRule="exact"/>
        <w:jc w:val="left"/>
        <w:rPr>
          <w:rFonts w:ascii="方正小标宋_GBK" w:eastAsia="方正小标宋_GBK" w:cs="Times New Roman"/>
          <w:b/>
          <w:bCs/>
          <w:sz w:val="36"/>
          <w:szCs w:val="36"/>
        </w:rPr>
      </w:pPr>
    </w:p>
    <w:p w:rsidR="00E01BD1" w:rsidRDefault="00E01BD1">
      <w:pPr>
        <w:spacing w:line="760" w:lineRule="exact"/>
        <w:jc w:val="left"/>
        <w:rPr>
          <w:rFonts w:ascii="方正小标宋_GBK" w:eastAsia="方正小标宋_GBK" w:cs="Times New Roman"/>
          <w:b/>
          <w:bCs/>
          <w:sz w:val="36"/>
          <w:szCs w:val="36"/>
        </w:rPr>
      </w:pPr>
    </w:p>
    <w:p w:rsidR="00E01BD1" w:rsidRDefault="00E01BD1">
      <w:pPr>
        <w:spacing w:line="760" w:lineRule="exact"/>
        <w:jc w:val="left"/>
        <w:rPr>
          <w:rFonts w:ascii="方正小标宋_GBK" w:eastAsia="方正小标宋_GBK" w:cs="Times New Roman"/>
          <w:b/>
          <w:bCs/>
          <w:sz w:val="36"/>
          <w:szCs w:val="36"/>
        </w:rPr>
      </w:pPr>
      <w:r>
        <w:rPr>
          <w:rFonts w:ascii="方正小标宋_GBK" w:eastAsia="方正小标宋_GBK" w:cs="方正小标宋_GBK" w:hint="eastAsia"/>
          <w:b/>
          <w:bCs/>
          <w:sz w:val="36"/>
          <w:szCs w:val="36"/>
        </w:rPr>
        <w:lastRenderedPageBreak/>
        <w:t>附件：</w:t>
      </w:r>
    </w:p>
    <w:p w:rsidR="00E01BD1" w:rsidRDefault="00E01BD1">
      <w:pPr>
        <w:spacing w:line="540" w:lineRule="exact"/>
        <w:jc w:val="center"/>
        <w:rPr>
          <w:rFonts w:ascii="方正小标宋_GBK" w:eastAsia="方正小标宋_GBK" w:hAnsi="华文中宋" w:cs="Times New Roman"/>
          <w:sz w:val="36"/>
          <w:szCs w:val="36"/>
        </w:rPr>
      </w:pPr>
      <w:r w:rsidRPr="00FF2479">
        <w:rPr>
          <w:rFonts w:ascii="方正小标宋_GBK" w:eastAsia="方正小标宋_GBK" w:hAnsi="华文中宋" w:cs="方正小标宋_GBK" w:hint="eastAsia"/>
          <w:sz w:val="36"/>
          <w:szCs w:val="36"/>
        </w:rPr>
        <w:t>“</w:t>
      </w:r>
      <w:r w:rsidRPr="00FF2479">
        <w:rPr>
          <w:rFonts w:ascii="方正小标宋_GBK" w:eastAsia="方正小标宋_GBK" w:cs="方正小标宋_GBK" w:hint="eastAsia"/>
          <w:b/>
          <w:bCs/>
          <w:color w:val="000000"/>
          <w:sz w:val="36"/>
          <w:szCs w:val="36"/>
        </w:rPr>
        <w:t>国际经贸形势与我国外经贸发展新方略</w:t>
      </w:r>
      <w:r w:rsidRPr="00FF2479">
        <w:rPr>
          <w:rFonts w:ascii="方正小标宋_GBK" w:eastAsia="方正小标宋_GBK" w:hAnsi="华文中宋" w:cs="方正小标宋_GBK" w:hint="eastAsia"/>
          <w:sz w:val="36"/>
          <w:szCs w:val="36"/>
        </w:rPr>
        <w:t>”</w:t>
      </w:r>
    </w:p>
    <w:p w:rsidR="00E01BD1" w:rsidRDefault="00E01BD1">
      <w:pPr>
        <w:spacing w:line="540" w:lineRule="exact"/>
        <w:jc w:val="center"/>
        <w:rPr>
          <w:rFonts w:ascii="仿宋_GB2312" w:eastAsia="仿宋_GB2312" w:hAnsi="方正小标宋简体" w:cs="Times New Roman"/>
          <w:b/>
          <w:bCs/>
          <w:kern w:val="0"/>
          <w:sz w:val="44"/>
          <w:szCs w:val="44"/>
        </w:rPr>
      </w:pPr>
      <w:r>
        <w:rPr>
          <w:rFonts w:ascii="方正小标宋_GBK" w:eastAsia="方正小标宋_GBK" w:hAnsi="华文中宋" w:cs="方正小标宋_GBK" w:hint="eastAsia"/>
          <w:b/>
          <w:bCs/>
          <w:sz w:val="36"/>
          <w:szCs w:val="36"/>
        </w:rPr>
        <w:t>报告会参会回执表</w:t>
      </w:r>
    </w:p>
    <w:tbl>
      <w:tblPr>
        <w:tblW w:w="87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2270"/>
        <w:gridCol w:w="1119"/>
        <w:gridCol w:w="4070"/>
      </w:tblGrid>
      <w:tr w:rsidR="00E01BD1">
        <w:trPr>
          <w:trHeight w:val="803"/>
        </w:trPr>
        <w:tc>
          <w:tcPr>
            <w:tcW w:w="1275" w:type="dxa"/>
            <w:vAlign w:val="center"/>
          </w:tcPr>
          <w:p w:rsidR="00E01BD1" w:rsidRDefault="00E01BD1">
            <w:pPr>
              <w:jc w:val="center"/>
              <w:rPr>
                <w:rFonts w:ascii="仿宋_GB2312" w:cs="Times New Roman"/>
                <w:sz w:val="30"/>
                <w:szCs w:val="30"/>
              </w:rPr>
            </w:pPr>
            <w:r>
              <w:rPr>
                <w:rFonts w:ascii="仿宋_GB2312" w:hAnsi="Times New Roman" w:cs="仿宋_GB2312"/>
                <w:sz w:val="30"/>
                <w:szCs w:val="30"/>
              </w:rPr>
              <w:t>*</w:t>
            </w:r>
            <w:r>
              <w:rPr>
                <w:rFonts w:ascii="仿宋_GB2312" w:hAnsi="Times New Roman" w:cs="宋体" w:hint="eastAsia"/>
                <w:sz w:val="30"/>
                <w:szCs w:val="30"/>
              </w:rPr>
              <w:t>姓名</w:t>
            </w:r>
          </w:p>
        </w:tc>
        <w:tc>
          <w:tcPr>
            <w:tcW w:w="2270" w:type="dxa"/>
            <w:vAlign w:val="center"/>
          </w:tcPr>
          <w:p w:rsidR="00E01BD1" w:rsidRDefault="00E01BD1">
            <w:pPr>
              <w:jc w:val="center"/>
              <w:rPr>
                <w:rFonts w:ascii="仿宋_GB2312" w:cs="Times New Roman"/>
                <w:sz w:val="30"/>
                <w:szCs w:val="30"/>
              </w:rPr>
            </w:pPr>
          </w:p>
        </w:tc>
        <w:tc>
          <w:tcPr>
            <w:tcW w:w="1119" w:type="dxa"/>
            <w:vAlign w:val="center"/>
          </w:tcPr>
          <w:p w:rsidR="00E01BD1" w:rsidRDefault="00E01BD1">
            <w:pPr>
              <w:jc w:val="center"/>
              <w:rPr>
                <w:rFonts w:ascii="仿宋_GB2312" w:cs="Times New Roman"/>
                <w:sz w:val="30"/>
                <w:szCs w:val="30"/>
              </w:rPr>
            </w:pPr>
            <w:r>
              <w:rPr>
                <w:rFonts w:ascii="仿宋_GB2312" w:hAnsi="Times New Roman" w:cs="仿宋_GB2312"/>
                <w:sz w:val="30"/>
                <w:szCs w:val="30"/>
              </w:rPr>
              <w:t>*</w:t>
            </w:r>
            <w:r>
              <w:rPr>
                <w:rFonts w:ascii="仿宋_GB2312" w:hAnsi="Times New Roman" w:cs="宋体" w:hint="eastAsia"/>
                <w:sz w:val="30"/>
                <w:szCs w:val="30"/>
              </w:rPr>
              <w:t>单位</w:t>
            </w:r>
          </w:p>
        </w:tc>
        <w:tc>
          <w:tcPr>
            <w:tcW w:w="4070" w:type="dxa"/>
            <w:vAlign w:val="center"/>
          </w:tcPr>
          <w:p w:rsidR="00E01BD1" w:rsidRDefault="00E01BD1">
            <w:pPr>
              <w:jc w:val="center"/>
              <w:rPr>
                <w:rFonts w:ascii="仿宋_GB2312" w:cs="Times New Roman"/>
                <w:sz w:val="30"/>
                <w:szCs w:val="30"/>
              </w:rPr>
            </w:pPr>
          </w:p>
        </w:tc>
      </w:tr>
      <w:tr w:rsidR="00E01BD1">
        <w:trPr>
          <w:trHeight w:val="927"/>
        </w:trPr>
        <w:tc>
          <w:tcPr>
            <w:tcW w:w="1275" w:type="dxa"/>
            <w:vAlign w:val="center"/>
          </w:tcPr>
          <w:p w:rsidR="00E01BD1" w:rsidRDefault="00E01BD1">
            <w:pPr>
              <w:jc w:val="center"/>
              <w:rPr>
                <w:rFonts w:ascii="仿宋_GB2312" w:cs="Times New Roman"/>
                <w:sz w:val="30"/>
                <w:szCs w:val="30"/>
              </w:rPr>
            </w:pPr>
            <w:r>
              <w:rPr>
                <w:rFonts w:ascii="仿宋_GB2312" w:hAnsi="Times New Roman" w:cs="宋体" w:hint="eastAsia"/>
                <w:sz w:val="30"/>
                <w:szCs w:val="30"/>
              </w:rPr>
              <w:t>微信号</w:t>
            </w:r>
          </w:p>
        </w:tc>
        <w:tc>
          <w:tcPr>
            <w:tcW w:w="2270" w:type="dxa"/>
            <w:vAlign w:val="center"/>
          </w:tcPr>
          <w:p w:rsidR="00E01BD1" w:rsidRDefault="00E01BD1">
            <w:pPr>
              <w:jc w:val="center"/>
              <w:rPr>
                <w:rFonts w:ascii="仿宋_GB2312" w:cs="Times New Roman"/>
                <w:sz w:val="30"/>
                <w:szCs w:val="30"/>
              </w:rPr>
            </w:pPr>
          </w:p>
        </w:tc>
        <w:tc>
          <w:tcPr>
            <w:tcW w:w="1119" w:type="dxa"/>
            <w:vAlign w:val="center"/>
          </w:tcPr>
          <w:p w:rsidR="00E01BD1" w:rsidRDefault="00E01BD1">
            <w:pPr>
              <w:jc w:val="center"/>
              <w:rPr>
                <w:rFonts w:ascii="仿宋_GB2312" w:cs="Times New Roman"/>
                <w:sz w:val="30"/>
                <w:szCs w:val="30"/>
              </w:rPr>
            </w:pPr>
            <w:r>
              <w:rPr>
                <w:rFonts w:ascii="仿宋_GB2312" w:hAnsi="Times New Roman" w:cs="仿宋_GB2312"/>
                <w:sz w:val="30"/>
                <w:szCs w:val="30"/>
              </w:rPr>
              <w:t>*</w:t>
            </w:r>
            <w:r>
              <w:rPr>
                <w:rFonts w:ascii="仿宋_GB2312" w:hAnsi="Times New Roman" w:cs="宋体" w:hint="eastAsia"/>
                <w:sz w:val="30"/>
                <w:szCs w:val="30"/>
              </w:rPr>
              <w:t>手机</w:t>
            </w:r>
          </w:p>
        </w:tc>
        <w:tc>
          <w:tcPr>
            <w:tcW w:w="4070" w:type="dxa"/>
            <w:vAlign w:val="center"/>
          </w:tcPr>
          <w:p w:rsidR="00E01BD1" w:rsidRDefault="00E01BD1">
            <w:pPr>
              <w:jc w:val="center"/>
              <w:rPr>
                <w:rFonts w:ascii="仿宋_GB2312" w:cs="Times New Roman"/>
                <w:sz w:val="30"/>
                <w:szCs w:val="30"/>
              </w:rPr>
            </w:pPr>
          </w:p>
        </w:tc>
      </w:tr>
      <w:tr w:rsidR="00E01BD1">
        <w:trPr>
          <w:trHeight w:val="927"/>
        </w:trPr>
        <w:tc>
          <w:tcPr>
            <w:tcW w:w="1275" w:type="dxa"/>
            <w:vAlign w:val="center"/>
          </w:tcPr>
          <w:p w:rsidR="00E01BD1" w:rsidRDefault="00E01BD1">
            <w:pPr>
              <w:jc w:val="center"/>
              <w:rPr>
                <w:rFonts w:cs="Times New Roman"/>
                <w:sz w:val="30"/>
                <w:szCs w:val="30"/>
              </w:rPr>
            </w:pPr>
            <w:r>
              <w:rPr>
                <w:rFonts w:ascii="仿宋_GB2312" w:hAnsi="Times New Roman" w:cs="宋体" w:hint="eastAsia"/>
                <w:sz w:val="30"/>
                <w:szCs w:val="30"/>
              </w:rPr>
              <w:t>职务</w:t>
            </w:r>
          </w:p>
        </w:tc>
        <w:tc>
          <w:tcPr>
            <w:tcW w:w="2270" w:type="dxa"/>
            <w:vAlign w:val="center"/>
          </w:tcPr>
          <w:p w:rsidR="00E01BD1" w:rsidRDefault="00E01BD1">
            <w:pPr>
              <w:jc w:val="center"/>
              <w:rPr>
                <w:rFonts w:cs="Times New Roman"/>
                <w:sz w:val="30"/>
                <w:szCs w:val="30"/>
              </w:rPr>
            </w:pPr>
          </w:p>
        </w:tc>
        <w:tc>
          <w:tcPr>
            <w:tcW w:w="1119" w:type="dxa"/>
            <w:vAlign w:val="center"/>
          </w:tcPr>
          <w:p w:rsidR="00E01BD1" w:rsidRDefault="00E01BD1">
            <w:pPr>
              <w:jc w:val="center"/>
              <w:rPr>
                <w:rFonts w:ascii="仿宋_GB2312" w:cs="Times New Roman"/>
                <w:sz w:val="30"/>
                <w:szCs w:val="30"/>
              </w:rPr>
            </w:pPr>
            <w:r>
              <w:rPr>
                <w:rFonts w:ascii="仿宋_GB2312" w:hAnsi="Times New Roman" w:cs="仿宋_GB2312"/>
                <w:sz w:val="30"/>
                <w:szCs w:val="30"/>
              </w:rPr>
              <w:t>*</w:t>
            </w:r>
            <w:r>
              <w:rPr>
                <w:rFonts w:ascii="仿宋_GB2312" w:hAnsi="Times New Roman" w:cs="宋体" w:hint="eastAsia"/>
                <w:sz w:val="30"/>
                <w:szCs w:val="30"/>
              </w:rPr>
              <w:t>邮箱</w:t>
            </w:r>
          </w:p>
        </w:tc>
        <w:tc>
          <w:tcPr>
            <w:tcW w:w="4070" w:type="dxa"/>
            <w:vAlign w:val="center"/>
          </w:tcPr>
          <w:p w:rsidR="00E01BD1" w:rsidRDefault="00E01BD1">
            <w:pPr>
              <w:jc w:val="center"/>
              <w:rPr>
                <w:rFonts w:ascii="仿宋_GB2312" w:cs="Times New Roman"/>
                <w:sz w:val="30"/>
                <w:szCs w:val="30"/>
              </w:rPr>
            </w:pPr>
          </w:p>
        </w:tc>
      </w:tr>
      <w:tr w:rsidR="00E01BD1">
        <w:trPr>
          <w:trHeight w:val="1255"/>
        </w:trPr>
        <w:tc>
          <w:tcPr>
            <w:tcW w:w="1275" w:type="dxa"/>
          </w:tcPr>
          <w:p w:rsidR="00E01BD1" w:rsidRDefault="00E01BD1">
            <w:pPr>
              <w:jc w:val="center"/>
              <w:rPr>
                <w:rFonts w:ascii="仿宋_GB2312" w:cs="Times New Roman"/>
                <w:sz w:val="30"/>
                <w:szCs w:val="30"/>
              </w:rPr>
            </w:pPr>
            <w:r>
              <w:rPr>
                <w:rFonts w:ascii="仿宋_GB2312" w:hAnsi="Times New Roman" w:cs="宋体" w:hint="eastAsia"/>
                <w:sz w:val="30"/>
                <w:szCs w:val="30"/>
              </w:rPr>
              <w:t>单位所属行业</w:t>
            </w:r>
          </w:p>
        </w:tc>
        <w:tc>
          <w:tcPr>
            <w:tcW w:w="7459" w:type="dxa"/>
            <w:gridSpan w:val="3"/>
          </w:tcPr>
          <w:p w:rsidR="00E01BD1" w:rsidRDefault="00E01BD1">
            <w:pPr>
              <w:rPr>
                <w:rFonts w:ascii="仿宋_GB2312" w:cs="Times New Roman"/>
                <w:sz w:val="30"/>
                <w:szCs w:val="30"/>
              </w:rPr>
            </w:pPr>
            <w:r>
              <w:rPr>
                <w:rFonts w:ascii="仿宋_GB2312" w:hAnsi="Times New Roman" w:cs="宋体" w:hint="eastAsia"/>
                <w:sz w:val="30"/>
                <w:szCs w:val="30"/>
              </w:rPr>
              <w:t>□</w:t>
            </w:r>
            <w:hyperlink r:id="rId8" w:tgtFrame="C:UsersfwDesktop6.30走出去培训_blank" w:history="1">
              <w:r>
                <w:rPr>
                  <w:rStyle w:val="a5"/>
                  <w:rFonts w:ascii="仿宋_GB2312" w:hAnsi="Times New Roman" w:cs="宋体" w:hint="eastAsia"/>
                  <w:color w:val="auto"/>
                  <w:kern w:val="2"/>
                  <w:sz w:val="30"/>
                  <w:szCs w:val="30"/>
                  <w:u w:val="none"/>
                  <w:lang w:eastAsia="zh-CN"/>
                </w:rPr>
                <w:t>金融</w:t>
              </w:r>
            </w:hyperlink>
            <w:r>
              <w:rPr>
                <w:rFonts w:ascii="仿宋_GB2312" w:hAnsi="Times New Roman" w:cs="宋体" w:hint="eastAsia"/>
                <w:sz w:val="30"/>
                <w:szCs w:val="30"/>
              </w:rPr>
              <w:t>□通信□教育□建筑□文化□旅游</w:t>
            </w:r>
          </w:p>
          <w:p w:rsidR="00E01BD1" w:rsidRDefault="00E01BD1">
            <w:pPr>
              <w:rPr>
                <w:rFonts w:ascii="仿宋_GB2312" w:cs="Times New Roman"/>
                <w:sz w:val="30"/>
                <w:szCs w:val="30"/>
                <w:u w:val="single"/>
              </w:rPr>
            </w:pPr>
            <w:r>
              <w:rPr>
                <w:rFonts w:ascii="仿宋_GB2312" w:hAnsi="Times New Roman" w:cs="宋体" w:hint="eastAsia"/>
                <w:sz w:val="30"/>
                <w:szCs w:val="30"/>
              </w:rPr>
              <w:t>□会展□广告□物流□法律□其它</w:t>
            </w:r>
          </w:p>
        </w:tc>
      </w:tr>
    </w:tbl>
    <w:p w:rsidR="00E01BD1" w:rsidRDefault="00E01BD1">
      <w:pPr>
        <w:jc w:val="left"/>
        <w:rPr>
          <w:rFonts w:ascii="Times New Roman" w:hAnsi="Times New Roman" w:cs="Times New Roman"/>
          <w:sz w:val="28"/>
          <w:szCs w:val="28"/>
        </w:rPr>
      </w:pPr>
    </w:p>
    <w:p w:rsidR="00E01BD1" w:rsidRDefault="00E01BD1">
      <w:pPr>
        <w:jc w:val="left"/>
        <w:rPr>
          <w:rFonts w:ascii="Times New Roman" w:hAnsi="Times New Roman" w:cs="Times New Roman"/>
          <w:sz w:val="28"/>
          <w:szCs w:val="28"/>
        </w:rPr>
      </w:pPr>
      <w:r>
        <w:rPr>
          <w:rFonts w:ascii="Times New Roman" w:hAnsi="Times New Roman" w:cs="宋体" w:hint="eastAsia"/>
          <w:sz w:val="28"/>
          <w:szCs w:val="28"/>
        </w:rPr>
        <w:t>图中终点处即为天泰宾馆：</w:t>
      </w:r>
    </w:p>
    <w:p w:rsidR="00E01BD1" w:rsidRDefault="00831469">
      <w:pPr>
        <w:jc w:val="left"/>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0.8pt;margin-top:353.55pt;width:440.05pt;height:323.2pt;z-index:1;mso-position-horizontal-relative:margin;mso-position-vertical-relative:margin">
            <v:imagedata r:id="rId9" o:title=""/>
            <w10:wrap type="square" anchorx="margin" anchory="margin"/>
          </v:shape>
        </w:pict>
      </w:r>
    </w:p>
    <w:sectPr w:rsidR="00E01BD1" w:rsidSect="00C12875">
      <w:headerReference w:type="default" r:id="rId10"/>
      <w:footerReference w:type="default" r:id="rId11"/>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69" w:rsidRDefault="00831469" w:rsidP="00C12875">
      <w:pPr>
        <w:rPr>
          <w:rFonts w:cs="Times New Roman"/>
        </w:rPr>
      </w:pPr>
      <w:r>
        <w:rPr>
          <w:rFonts w:cs="Times New Roman"/>
        </w:rPr>
        <w:separator/>
      </w:r>
    </w:p>
  </w:endnote>
  <w:endnote w:type="continuationSeparator" w:id="0">
    <w:p w:rsidR="00831469" w:rsidRDefault="00831469" w:rsidP="00C128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1" w:rsidRDefault="00831469">
    <w:pPr>
      <w:pStyle w:val="a3"/>
      <w:jc w:val="right"/>
      <w:rPr>
        <w:rFonts w:cs="Times New Roman"/>
      </w:rPr>
    </w:pPr>
    <w:r>
      <w:fldChar w:fldCharType="begin"/>
    </w:r>
    <w:r>
      <w:instrText xml:space="preserve"> PAGE   \* MERGEFORMAT </w:instrText>
    </w:r>
    <w:r>
      <w:fldChar w:fldCharType="separate"/>
    </w:r>
    <w:r w:rsidR="00825510" w:rsidRPr="00825510">
      <w:rPr>
        <w:noProof/>
        <w:lang w:val="zh-CN"/>
      </w:rPr>
      <w:t>2</w:t>
    </w:r>
    <w:r>
      <w:rPr>
        <w:noProof/>
        <w:lang w:val="zh-CN"/>
      </w:rPr>
      <w:fldChar w:fldCharType="end"/>
    </w:r>
  </w:p>
  <w:p w:rsidR="00E01BD1" w:rsidRDefault="00E01BD1">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69" w:rsidRDefault="00831469" w:rsidP="00C12875">
      <w:pPr>
        <w:rPr>
          <w:rFonts w:cs="Times New Roman"/>
        </w:rPr>
      </w:pPr>
      <w:r>
        <w:rPr>
          <w:rFonts w:cs="Times New Roman"/>
        </w:rPr>
        <w:separator/>
      </w:r>
    </w:p>
  </w:footnote>
  <w:footnote w:type="continuationSeparator" w:id="0">
    <w:p w:rsidR="00831469" w:rsidRDefault="00831469" w:rsidP="00C128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1" w:rsidRDefault="00E01BD1">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E33"/>
    <w:multiLevelType w:val="multilevel"/>
    <w:tmpl w:val="224A2E33"/>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5A1A74"/>
    <w:multiLevelType w:val="hybridMultilevel"/>
    <w:tmpl w:val="E6D4F4CE"/>
    <w:lvl w:ilvl="0" w:tplc="F3A227D8">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58082B54"/>
    <w:multiLevelType w:val="singleLevel"/>
    <w:tmpl w:val="58082B54"/>
    <w:lvl w:ilvl="0">
      <w:start w:val="5"/>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D4F012B"/>
    <w:rsid w:val="0001403A"/>
    <w:rsid w:val="0002116C"/>
    <w:rsid w:val="000221E4"/>
    <w:rsid w:val="000365C6"/>
    <w:rsid w:val="00040E9D"/>
    <w:rsid w:val="00051C8A"/>
    <w:rsid w:val="00066843"/>
    <w:rsid w:val="000B6539"/>
    <w:rsid w:val="000C2746"/>
    <w:rsid w:val="000F7C8D"/>
    <w:rsid w:val="001163D4"/>
    <w:rsid w:val="0016563A"/>
    <w:rsid w:val="001F724D"/>
    <w:rsid w:val="00206EFC"/>
    <w:rsid w:val="00280408"/>
    <w:rsid w:val="0028576A"/>
    <w:rsid w:val="00290CB1"/>
    <w:rsid w:val="002A452A"/>
    <w:rsid w:val="002A7887"/>
    <w:rsid w:val="002D10F1"/>
    <w:rsid w:val="002E02AB"/>
    <w:rsid w:val="002E7679"/>
    <w:rsid w:val="002F22FC"/>
    <w:rsid w:val="002F731F"/>
    <w:rsid w:val="00311C55"/>
    <w:rsid w:val="00335369"/>
    <w:rsid w:val="00340CEB"/>
    <w:rsid w:val="003572EA"/>
    <w:rsid w:val="003732CE"/>
    <w:rsid w:val="0039711F"/>
    <w:rsid w:val="003E4EB6"/>
    <w:rsid w:val="003F51D3"/>
    <w:rsid w:val="003F55A4"/>
    <w:rsid w:val="00416E9D"/>
    <w:rsid w:val="00417012"/>
    <w:rsid w:val="00424634"/>
    <w:rsid w:val="00427FE6"/>
    <w:rsid w:val="00443C9D"/>
    <w:rsid w:val="004721DC"/>
    <w:rsid w:val="00487D4E"/>
    <w:rsid w:val="004E4A31"/>
    <w:rsid w:val="005245BA"/>
    <w:rsid w:val="00663905"/>
    <w:rsid w:val="00665364"/>
    <w:rsid w:val="006C072B"/>
    <w:rsid w:val="007139F4"/>
    <w:rsid w:val="0073193D"/>
    <w:rsid w:val="00756AC1"/>
    <w:rsid w:val="007609EE"/>
    <w:rsid w:val="00793804"/>
    <w:rsid w:val="007A226B"/>
    <w:rsid w:val="007A3ADA"/>
    <w:rsid w:val="007B4A04"/>
    <w:rsid w:val="007C0DEA"/>
    <w:rsid w:val="007C4FDB"/>
    <w:rsid w:val="007D3FAA"/>
    <w:rsid w:val="007E7872"/>
    <w:rsid w:val="00811C34"/>
    <w:rsid w:val="008177F1"/>
    <w:rsid w:val="00825510"/>
    <w:rsid w:val="00831469"/>
    <w:rsid w:val="00836AA0"/>
    <w:rsid w:val="008449B2"/>
    <w:rsid w:val="008553F8"/>
    <w:rsid w:val="00897FAE"/>
    <w:rsid w:val="008A2293"/>
    <w:rsid w:val="008A6E71"/>
    <w:rsid w:val="008C2A8A"/>
    <w:rsid w:val="008C691A"/>
    <w:rsid w:val="008E15D2"/>
    <w:rsid w:val="008F45A3"/>
    <w:rsid w:val="00932D50"/>
    <w:rsid w:val="00975E03"/>
    <w:rsid w:val="009840DD"/>
    <w:rsid w:val="009B5913"/>
    <w:rsid w:val="009C6189"/>
    <w:rsid w:val="009C6266"/>
    <w:rsid w:val="009E0844"/>
    <w:rsid w:val="00A0465A"/>
    <w:rsid w:val="00A324D6"/>
    <w:rsid w:val="00A340A8"/>
    <w:rsid w:val="00A43188"/>
    <w:rsid w:val="00A44E61"/>
    <w:rsid w:val="00A54E3B"/>
    <w:rsid w:val="00A81EC2"/>
    <w:rsid w:val="00AB1587"/>
    <w:rsid w:val="00AC3639"/>
    <w:rsid w:val="00AE674D"/>
    <w:rsid w:val="00B251CF"/>
    <w:rsid w:val="00B36DAB"/>
    <w:rsid w:val="00B57784"/>
    <w:rsid w:val="00B72FE4"/>
    <w:rsid w:val="00B97473"/>
    <w:rsid w:val="00BB3ABF"/>
    <w:rsid w:val="00BF3435"/>
    <w:rsid w:val="00C0207E"/>
    <w:rsid w:val="00C12875"/>
    <w:rsid w:val="00C1615A"/>
    <w:rsid w:val="00C25CA5"/>
    <w:rsid w:val="00C62422"/>
    <w:rsid w:val="00C6572E"/>
    <w:rsid w:val="00C810F0"/>
    <w:rsid w:val="00CA21FB"/>
    <w:rsid w:val="00CB2C45"/>
    <w:rsid w:val="00CD337C"/>
    <w:rsid w:val="00D1681C"/>
    <w:rsid w:val="00D54C99"/>
    <w:rsid w:val="00D66811"/>
    <w:rsid w:val="00D822F8"/>
    <w:rsid w:val="00DA323F"/>
    <w:rsid w:val="00DA37E2"/>
    <w:rsid w:val="00DD1B63"/>
    <w:rsid w:val="00DE63A1"/>
    <w:rsid w:val="00E01BD1"/>
    <w:rsid w:val="00E14E3A"/>
    <w:rsid w:val="00E158B8"/>
    <w:rsid w:val="00E53A3B"/>
    <w:rsid w:val="00E55D4E"/>
    <w:rsid w:val="00E74B24"/>
    <w:rsid w:val="00E8624C"/>
    <w:rsid w:val="00EE216A"/>
    <w:rsid w:val="00EF4DAE"/>
    <w:rsid w:val="00F22DB2"/>
    <w:rsid w:val="00F73FC1"/>
    <w:rsid w:val="00F7435A"/>
    <w:rsid w:val="00F92D97"/>
    <w:rsid w:val="00FB0B2C"/>
    <w:rsid w:val="00FE647B"/>
    <w:rsid w:val="00FF2479"/>
    <w:rsid w:val="05C23893"/>
    <w:rsid w:val="06DA4E25"/>
    <w:rsid w:val="0D1E6144"/>
    <w:rsid w:val="0E8A75C6"/>
    <w:rsid w:val="0ECB3AE4"/>
    <w:rsid w:val="1115223E"/>
    <w:rsid w:val="11B15C52"/>
    <w:rsid w:val="195915DC"/>
    <w:rsid w:val="1AD60FDA"/>
    <w:rsid w:val="2A92252F"/>
    <w:rsid w:val="2E7F678D"/>
    <w:rsid w:val="334C6E74"/>
    <w:rsid w:val="361C7F9D"/>
    <w:rsid w:val="3D4F012B"/>
    <w:rsid w:val="414E757A"/>
    <w:rsid w:val="525B7746"/>
    <w:rsid w:val="52957E1B"/>
    <w:rsid w:val="58193569"/>
    <w:rsid w:val="5BA32290"/>
    <w:rsid w:val="7E9C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875"/>
    <w:pPr>
      <w:widowControl w:val="0"/>
      <w:jc w:val="both"/>
    </w:pPr>
    <w:rPr>
      <w:rFonts w:cs="Calibri"/>
      <w:kern w:val="2"/>
      <w:sz w:val="21"/>
      <w:szCs w:val="21"/>
    </w:rPr>
  </w:style>
  <w:style w:type="paragraph" w:styleId="3">
    <w:name w:val="heading 3"/>
    <w:basedOn w:val="a"/>
    <w:next w:val="a"/>
    <w:link w:val="3Char"/>
    <w:uiPriority w:val="99"/>
    <w:qFormat/>
    <w:rsid w:val="00C12875"/>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C12875"/>
    <w:rPr>
      <w:b/>
      <w:bCs/>
      <w:sz w:val="32"/>
      <w:szCs w:val="32"/>
    </w:rPr>
  </w:style>
  <w:style w:type="paragraph" w:styleId="a3">
    <w:name w:val="footer"/>
    <w:basedOn w:val="a"/>
    <w:link w:val="Char"/>
    <w:uiPriority w:val="99"/>
    <w:rsid w:val="00C12875"/>
    <w:pPr>
      <w:tabs>
        <w:tab w:val="center" w:pos="4153"/>
        <w:tab w:val="right" w:pos="8306"/>
      </w:tabs>
      <w:snapToGrid w:val="0"/>
      <w:jc w:val="left"/>
    </w:pPr>
    <w:rPr>
      <w:sz w:val="18"/>
      <w:szCs w:val="18"/>
    </w:rPr>
  </w:style>
  <w:style w:type="character" w:customStyle="1" w:styleId="Char">
    <w:name w:val="页脚 Char"/>
    <w:link w:val="a3"/>
    <w:uiPriority w:val="99"/>
    <w:locked/>
    <w:rsid w:val="00C12875"/>
    <w:rPr>
      <w:rFonts w:eastAsia="宋体"/>
      <w:kern w:val="2"/>
      <w:sz w:val="18"/>
      <w:szCs w:val="18"/>
    </w:rPr>
  </w:style>
  <w:style w:type="paragraph" w:styleId="a4">
    <w:name w:val="header"/>
    <w:basedOn w:val="a"/>
    <w:link w:val="Char0"/>
    <w:uiPriority w:val="99"/>
    <w:rsid w:val="00C1287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C12875"/>
    <w:rPr>
      <w:sz w:val="18"/>
      <w:szCs w:val="18"/>
    </w:rPr>
  </w:style>
  <w:style w:type="character" w:styleId="a5">
    <w:name w:val="Hyperlink"/>
    <w:uiPriority w:val="99"/>
    <w:rsid w:val="00C12875"/>
    <w:rPr>
      <w:rFonts w:ascii="Verdana" w:hAnsi="Verdana" w:cs="Verdana"/>
      <w:color w:val="0000FF"/>
      <w:kern w:val="0"/>
      <w:sz w:val="20"/>
      <w:szCs w:val="20"/>
      <w:u w:val="single"/>
      <w:lang w:eastAsia="en-US"/>
    </w:rPr>
  </w:style>
  <w:style w:type="table" w:styleId="a6">
    <w:name w:val="Table Grid"/>
    <w:basedOn w:val="a1"/>
    <w:uiPriority w:val="99"/>
    <w:rsid w:val="00C1287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样式"/>
    <w:basedOn w:val="a"/>
    <w:uiPriority w:val="99"/>
    <w:rsid w:val="00C12875"/>
    <w:pPr>
      <w:ind w:firstLineChars="200" w:firstLine="420"/>
    </w:pPr>
  </w:style>
  <w:style w:type="paragraph" w:customStyle="1" w:styleId="1">
    <w:name w:val="列出段落1"/>
    <w:basedOn w:val="a"/>
    <w:uiPriority w:val="99"/>
    <w:rsid w:val="00C12875"/>
    <w:pPr>
      <w:ind w:firstLineChars="200" w:firstLine="420"/>
    </w:pPr>
  </w:style>
  <w:style w:type="paragraph" w:customStyle="1" w:styleId="ListParagraph1">
    <w:name w:val="List Paragraph1"/>
    <w:basedOn w:val="a"/>
    <w:uiPriority w:val="99"/>
    <w:rsid w:val="00C12875"/>
    <w:pPr>
      <w:ind w:firstLineChars="200" w:firstLine="420"/>
    </w:pPr>
  </w:style>
  <w:style w:type="paragraph" w:customStyle="1" w:styleId="CharCharCharCharCharCharCharCharChar3Char">
    <w:name w:val="Char Char Char Char Char Char Char Char Char3 Char"/>
    <w:basedOn w:val="a"/>
    <w:uiPriority w:val="99"/>
    <w:semiHidden/>
    <w:rsid w:val="00C12875"/>
    <w:pPr>
      <w:widowControl/>
      <w:spacing w:after="160" w:line="240" w:lineRule="exact"/>
      <w:jc w:val="left"/>
    </w:pPr>
    <w:rPr>
      <w:rFonts w:ascii="Verdana" w:hAnsi="Verdana" w:cs="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76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149</Words>
  <Characters>855</Characters>
  <Application>Microsoft Office Word</Application>
  <DocSecurity>0</DocSecurity>
  <Lines>7</Lines>
  <Paragraphs>2</Paragraphs>
  <ScaleCrop>false</ScaleCrop>
  <Company>SHUNIU</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dc:creator>
  <cp:keywords/>
  <dc:description/>
  <cp:lastModifiedBy>SHUNIU2</cp:lastModifiedBy>
  <cp:revision>50</cp:revision>
  <cp:lastPrinted>2016-10-12T02:04:00Z</cp:lastPrinted>
  <dcterms:created xsi:type="dcterms:W3CDTF">2016-09-28T02:02:00Z</dcterms:created>
  <dcterms:modified xsi:type="dcterms:W3CDTF">2017-03-06T07:33:00Z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